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78" w:rsidRDefault="00F305A3">
      <w:pPr>
        <w:spacing w:after="0" w:line="240" w:lineRule="auto"/>
        <w:ind w:right="-1"/>
        <w:jc w:val="center"/>
        <w:rPr>
          <w:rFonts w:ascii="Cambria" w:hAnsi="Cambria"/>
          <w:sz w:val="28"/>
        </w:rPr>
      </w:pPr>
      <w:bookmarkStart w:id="0" w:name="_Hlk209462936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343A78" w:rsidRDefault="00343A78">
      <w:pPr>
        <w:spacing w:after="0" w:line="240" w:lineRule="auto"/>
        <w:ind w:right="426"/>
        <w:jc w:val="center"/>
        <w:rPr>
          <w:rFonts w:ascii="Times New Roman" w:hAnsi="Times New Roman"/>
          <w:sz w:val="28"/>
        </w:rPr>
      </w:pPr>
    </w:p>
    <w:p w:rsidR="00343A78" w:rsidRDefault="00F305A3">
      <w:pPr>
        <w:spacing w:after="0" w:line="240" w:lineRule="auto"/>
        <w:ind w:right="-2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Ростовской области</w:t>
      </w:r>
    </w:p>
    <w:p w:rsidR="00343A78" w:rsidRDefault="00343A78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343A78" w:rsidRDefault="00F305A3">
      <w:pPr>
        <w:spacing w:after="0" w:line="240" w:lineRule="auto"/>
        <w:ind w:right="-1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Ремонтненский отдел образования </w:t>
      </w:r>
      <w:r w:rsidR="00ED74C3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дминистрации Ремонтненского района</w:t>
      </w:r>
    </w:p>
    <w:p w:rsidR="00343A78" w:rsidRDefault="00343A78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343A78" w:rsidRDefault="00F305A3">
      <w:pPr>
        <w:spacing w:after="0" w:line="240" w:lineRule="auto"/>
        <w:ind w:right="-2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</w:rPr>
        <w:t>Валуевская</w:t>
      </w:r>
      <w:proofErr w:type="spellEnd"/>
      <w:r>
        <w:rPr>
          <w:rFonts w:ascii="Times New Roman" w:hAnsi="Times New Roman"/>
          <w:b/>
          <w:sz w:val="28"/>
        </w:rPr>
        <w:t xml:space="preserve"> СШ</w:t>
      </w:r>
    </w:p>
    <w:bookmarkEnd w:id="0"/>
    <w:p w:rsidR="00343A78" w:rsidRDefault="00C653A5">
      <w:pPr>
        <w:spacing w:before="670" w:after="0" w:line="228" w:lineRule="auto"/>
        <w:ind w:right="3796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6300470" cy="1921510"/>
            <wp:effectExtent l="19050" t="0" r="5080" b="0"/>
            <wp:docPr id="1" name="Рисунок 0" descr="Гуманита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манитари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A78" w:rsidRDefault="00343A78">
      <w:pPr>
        <w:spacing w:after="0" w:line="240" w:lineRule="auto"/>
        <w:jc w:val="center"/>
        <w:rPr>
          <w:rFonts w:ascii="Cambria" w:hAnsi="Cambria"/>
        </w:rPr>
      </w:pPr>
    </w:p>
    <w:p w:rsidR="00343A78" w:rsidRDefault="00343A78">
      <w:pPr>
        <w:spacing w:after="0" w:line="240" w:lineRule="auto"/>
        <w:jc w:val="center"/>
        <w:rPr>
          <w:rFonts w:ascii="Cambria" w:hAnsi="Cambria"/>
        </w:rPr>
      </w:pPr>
    </w:p>
    <w:p w:rsidR="00343A78" w:rsidRDefault="00343A78">
      <w:pPr>
        <w:spacing w:after="0" w:line="240" w:lineRule="auto"/>
        <w:jc w:val="center"/>
        <w:rPr>
          <w:rFonts w:ascii="Cambria" w:hAnsi="Cambria"/>
        </w:rPr>
      </w:pPr>
    </w:p>
    <w:p w:rsidR="00343A78" w:rsidRDefault="00343A7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43A78" w:rsidRDefault="00343A7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43A78" w:rsidRDefault="00F305A3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2"/>
        </w:rPr>
        <w:t>РАБОЧАЯ ПРОГРАММА</w:t>
      </w:r>
    </w:p>
    <w:p w:rsidR="00343A78" w:rsidRDefault="00F305A3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7239681)</w:t>
      </w:r>
    </w:p>
    <w:p w:rsidR="00343A78" w:rsidRDefault="00F305A3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br/>
      </w:r>
    </w:p>
    <w:p w:rsidR="00343A78" w:rsidRDefault="00F305A3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6"/>
        </w:rPr>
        <w:t>учебного предмета «История»</w:t>
      </w:r>
    </w:p>
    <w:p w:rsidR="00343A78" w:rsidRDefault="00F305A3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t xml:space="preserve">для </w:t>
      </w:r>
      <w:proofErr w:type="gramStart"/>
      <w:r>
        <w:rPr>
          <w:rFonts w:ascii="Times New Roman" w:hAnsi="Times New Roman"/>
          <w:sz w:val="32"/>
        </w:rPr>
        <w:t>обучающихся</w:t>
      </w:r>
      <w:proofErr w:type="gramEnd"/>
      <w:r>
        <w:rPr>
          <w:rFonts w:ascii="Times New Roman" w:hAnsi="Times New Roman"/>
          <w:sz w:val="32"/>
        </w:rPr>
        <w:t xml:space="preserve"> 11 класса</w:t>
      </w:r>
    </w:p>
    <w:p w:rsidR="00343A78" w:rsidRDefault="00343A7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43A78" w:rsidRDefault="00343A78">
      <w:pPr>
        <w:spacing w:before="70" w:after="0" w:line="228" w:lineRule="auto"/>
        <w:ind w:right="20"/>
        <w:rPr>
          <w:rFonts w:ascii="Cambria" w:hAnsi="Cambria"/>
        </w:rPr>
      </w:pPr>
    </w:p>
    <w:p w:rsidR="00343A78" w:rsidRDefault="00343A78">
      <w:pPr>
        <w:spacing w:before="70" w:after="0" w:line="228" w:lineRule="auto"/>
        <w:ind w:right="20"/>
        <w:rPr>
          <w:rFonts w:ascii="Cambria" w:hAnsi="Cambria"/>
        </w:rPr>
      </w:pPr>
    </w:p>
    <w:p w:rsidR="00343A78" w:rsidRDefault="00343A78">
      <w:pPr>
        <w:spacing w:before="70" w:after="0" w:line="228" w:lineRule="auto"/>
        <w:ind w:right="20"/>
        <w:rPr>
          <w:rFonts w:ascii="Cambria" w:hAnsi="Cambria"/>
        </w:rPr>
      </w:pPr>
    </w:p>
    <w:p w:rsidR="00343A78" w:rsidRDefault="00343A78">
      <w:pPr>
        <w:spacing w:before="70" w:after="0" w:line="228" w:lineRule="auto"/>
        <w:ind w:right="20"/>
        <w:rPr>
          <w:rFonts w:ascii="Cambria" w:hAnsi="Cambria"/>
        </w:rPr>
      </w:pPr>
    </w:p>
    <w:p w:rsidR="00343A78" w:rsidRDefault="00343A78">
      <w:pPr>
        <w:spacing w:before="70" w:after="0" w:line="228" w:lineRule="auto"/>
        <w:ind w:right="20"/>
        <w:rPr>
          <w:rFonts w:ascii="Cambria" w:hAnsi="Cambria"/>
        </w:rPr>
      </w:pPr>
    </w:p>
    <w:p w:rsidR="00343A78" w:rsidRDefault="00343A78">
      <w:pPr>
        <w:spacing w:before="70" w:after="0" w:line="228" w:lineRule="auto"/>
        <w:ind w:right="20"/>
        <w:rPr>
          <w:rFonts w:ascii="Times New Roman" w:hAnsi="Times New Roman"/>
          <w:sz w:val="24"/>
        </w:rPr>
      </w:pPr>
    </w:p>
    <w:p w:rsidR="00343A78" w:rsidRDefault="00343A78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343A78" w:rsidRDefault="00343A78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343A78" w:rsidRDefault="00343A78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343A78" w:rsidRDefault="00343A78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343A78" w:rsidRPr="00ED74C3" w:rsidRDefault="00F305A3" w:rsidP="00ED74C3">
      <w:pPr>
        <w:spacing w:before="70" w:after="0" w:line="228" w:lineRule="auto"/>
        <w:ind w:right="20"/>
        <w:jc w:val="center"/>
        <w:rPr>
          <w:sz w:val="24"/>
          <w:szCs w:val="24"/>
        </w:rPr>
      </w:pPr>
      <w:r w:rsidRPr="00ED74C3">
        <w:rPr>
          <w:rFonts w:ascii="Times New Roman" w:hAnsi="Times New Roman"/>
          <w:color w:val="00000A"/>
          <w:sz w:val="24"/>
          <w:szCs w:val="24"/>
        </w:rPr>
        <w:t xml:space="preserve">c. </w:t>
      </w:r>
      <w:proofErr w:type="spellStart"/>
      <w:r w:rsidRPr="00ED74C3">
        <w:rPr>
          <w:rFonts w:ascii="Times New Roman" w:hAnsi="Times New Roman"/>
          <w:color w:val="00000A"/>
          <w:sz w:val="24"/>
          <w:szCs w:val="24"/>
        </w:rPr>
        <w:t>Валуевка</w:t>
      </w:r>
      <w:proofErr w:type="spellEnd"/>
      <w:r w:rsidRPr="00ED74C3">
        <w:rPr>
          <w:rFonts w:ascii="Times New Roman" w:hAnsi="Times New Roman"/>
          <w:color w:val="00000A"/>
          <w:sz w:val="24"/>
          <w:szCs w:val="24"/>
        </w:rPr>
        <w:t xml:space="preserve"> 2025 г.</w:t>
      </w:r>
    </w:p>
    <w:p w:rsidR="00343A78" w:rsidRDefault="00F305A3">
      <w:pPr>
        <w:spacing w:after="0" w:line="264" w:lineRule="auto"/>
        <w:ind w:firstLine="600"/>
        <w:jc w:val="both"/>
        <w:rPr>
          <w:rFonts w:ascii="Times New Roman" w:hAnsi="Times New Roman"/>
          <w:b/>
          <w:sz w:val="28"/>
        </w:rPr>
      </w:pPr>
      <w:bookmarkStart w:id="1" w:name="block-56183813"/>
      <w:bookmarkStart w:id="2" w:name="block-56183812"/>
      <w:bookmarkEnd w:id="1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343A78" w:rsidRDefault="00343A78">
      <w:pPr>
        <w:spacing w:after="0" w:line="264" w:lineRule="auto"/>
        <w:ind w:firstLine="600"/>
        <w:jc w:val="both"/>
      </w:pP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>
        <w:rPr>
          <w:rFonts w:ascii="Times New Roman" w:hAnsi="Times New Roman"/>
          <w:sz w:val="28"/>
        </w:rPr>
        <w:t>развития</w:t>
      </w:r>
      <w:proofErr w:type="gramEnd"/>
      <w:r>
        <w:rPr>
          <w:rFonts w:ascii="Times New Roman" w:hAnsi="Times New Roman"/>
          <w:sz w:val="28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343A78" w:rsidRDefault="00F305A3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343A78" w:rsidRDefault="00F305A3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Суммарный объём домашнего задания по всем предметам не должен превышать продолжительности выполнения 3,5 часа</w:t>
      </w:r>
      <w:r w:rsidR="00225780">
        <w:rPr>
          <w:rFonts w:ascii="Times New Roman" w:hAnsi="Times New Roman"/>
          <w:sz w:val="28"/>
        </w:rPr>
        <w:t xml:space="preserve"> в 11 классе</w:t>
      </w:r>
      <w:r>
        <w:rPr>
          <w:rFonts w:ascii="Times New Roman" w:hAnsi="Times New Roman"/>
          <w:sz w:val="28"/>
        </w:rPr>
        <w:t>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</w:t>
      </w:r>
      <w:proofErr w:type="gramStart"/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>анитарно – эпидемиологическими требованиями.</w:t>
      </w:r>
    </w:p>
    <w:p w:rsidR="00343A78" w:rsidRDefault="00343A78">
      <w:pPr>
        <w:spacing w:after="0" w:line="264" w:lineRule="auto"/>
        <w:ind w:firstLine="600"/>
        <w:jc w:val="both"/>
      </w:pP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Целью </w:t>
      </w:r>
      <w:r>
        <w:rPr>
          <w:rFonts w:ascii="Times New Roman" w:hAnsi="Times New Roman"/>
          <w:sz w:val="28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Задачами </w:t>
      </w:r>
      <w:r>
        <w:rPr>
          <w:rFonts w:ascii="Times New Roman" w:hAnsi="Times New Roman"/>
          <w:sz w:val="28"/>
        </w:rPr>
        <w:t>изучения истории являются: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углубление социализации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освоение систематических знаний об истории России и всеобщей истории XX – начала XXI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343A78" w:rsidRDefault="00343A7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3A78" w:rsidRDefault="00F305A3" w:rsidP="00F305A3">
      <w:pPr>
        <w:spacing w:line="264" w:lineRule="auto"/>
        <w:ind w:left="120" w:firstLine="2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МЕСТО УЧЕБНОГО ПРЕДМЕТА «ИСТОРИЯ» В УЧЕБНОМ ПЛАНЕ</w:t>
      </w:r>
    </w:p>
    <w:p w:rsidR="00343A78" w:rsidRDefault="00F305A3">
      <w:pPr>
        <w:spacing w:after="0" w:line="264" w:lineRule="auto"/>
        <w:ind w:left="120" w:firstLine="447"/>
        <w:jc w:val="both"/>
        <w:rPr>
          <w:rFonts w:ascii="Times New Roman" w:hAnsi="Times New Roman"/>
          <w:sz w:val="28"/>
        </w:rPr>
      </w:pPr>
      <w:bookmarkStart w:id="3" w:name="_Hlk209463097"/>
      <w:r>
        <w:rPr>
          <w:rFonts w:ascii="Times New Roman" w:hAnsi="Times New Roman"/>
          <w:sz w:val="28"/>
        </w:rPr>
        <w:t>В соответствии с основной ФОП среднего общего образования, обеспечивающей реализацию требований ФГОС в 11 классе на изучение истории отводится 2 часа в неделю – всего 68 часов.</w:t>
      </w:r>
    </w:p>
    <w:p w:rsidR="00343A78" w:rsidRDefault="00F305A3">
      <w:pPr>
        <w:spacing w:after="0" w:line="264" w:lineRule="auto"/>
        <w:ind w:left="120" w:firstLine="44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>
        <w:rPr>
          <w:rFonts w:ascii="Times New Roman" w:hAnsi="Times New Roman"/>
          <w:sz w:val="28"/>
        </w:rPr>
        <w:t>Валуевской</w:t>
      </w:r>
      <w:proofErr w:type="spellEnd"/>
      <w:r>
        <w:rPr>
          <w:rFonts w:ascii="Times New Roman" w:hAnsi="Times New Roman"/>
          <w:sz w:val="28"/>
        </w:rPr>
        <w:t xml:space="preserve"> СШ на 2025-2026 учебный год на проведение уроков истории в 11 классе отводится 67 часов(</w:t>
      </w:r>
      <w:r>
        <w:rPr>
          <w:rFonts w:ascii="Times New Roman" w:hAnsi="Times New Roman"/>
          <w:color w:val="333333"/>
          <w:sz w:val="28"/>
        </w:rPr>
        <w:t>1 час выпадает на праздничный день: 01.05.2026 г.)</w:t>
      </w:r>
      <w:bookmarkEnd w:id="3"/>
    </w:p>
    <w:p w:rsidR="00343A78" w:rsidRDefault="00343A78">
      <w:pPr>
        <w:sectPr w:rsidR="00343A78">
          <w:pgSz w:w="11906" w:h="16383"/>
          <w:pgMar w:top="1134" w:right="850" w:bottom="1134" w:left="1134" w:header="720" w:footer="720" w:gutter="0"/>
          <w:cols w:space="720"/>
        </w:sectPr>
      </w:pPr>
    </w:p>
    <w:p w:rsidR="00343A78" w:rsidRDefault="00F305A3">
      <w:pPr>
        <w:spacing w:after="0" w:line="264" w:lineRule="auto"/>
        <w:ind w:left="120"/>
        <w:jc w:val="both"/>
      </w:pPr>
      <w:bookmarkStart w:id="4" w:name="block-56183816"/>
      <w:bookmarkEnd w:id="2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343A78" w:rsidRDefault="00343A78">
      <w:pPr>
        <w:spacing w:after="0" w:line="264" w:lineRule="auto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sz w:val="28"/>
        </w:rPr>
        <w:t>I</w:t>
      </w:r>
      <w:proofErr w:type="gramEnd"/>
      <w:r>
        <w:rPr>
          <w:rFonts w:ascii="Times New Roman" w:hAnsi="Times New Roman"/>
          <w:b/>
          <w:sz w:val="28"/>
        </w:rPr>
        <w:t xml:space="preserve"> ВЕКА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Мир во второй половине XX – начале XXI в. Интересы СССР, США, Великобритании и Франции в Европе и мире после войны.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США и страны Европы во второй половине XX – начале XXI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США и страны Западной Европы во второй половине ХХ – начале XXI в.</w:t>
      </w:r>
      <w:r>
        <w:rPr>
          <w:rFonts w:ascii="Times New Roman" w:hAnsi="Times New Roman"/>
          <w:sz w:val="28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>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США и страны Западной Европы в конце ХХ – начале XXI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века. Создание Европейского союза.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sz w:val="28"/>
        </w:rPr>
        <w:t>Страны Центральной и Восточной Европы во второй половине ХХ – начале ХХI в.</w:t>
      </w:r>
      <w:r>
        <w:rPr>
          <w:rFonts w:ascii="Times New Roman" w:hAnsi="Times New Roman"/>
          <w:sz w:val="28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>
        <w:rPr>
          <w:rFonts w:ascii="Times New Roman" w:hAnsi="Times New Roman"/>
          <w:sz w:val="28"/>
        </w:rPr>
        <w:t xml:space="preserve"> «Пражская весна» 1968 года. Ввод вой</w:t>
      </w:r>
      <w:proofErr w:type="gramStart"/>
      <w:r>
        <w:rPr>
          <w:rFonts w:ascii="Times New Roman" w:hAnsi="Times New Roman"/>
          <w:sz w:val="28"/>
        </w:rPr>
        <w:t>ск стр</w:t>
      </w:r>
      <w:proofErr w:type="gramEnd"/>
      <w:r>
        <w:rPr>
          <w:rFonts w:ascii="Times New Roman" w:hAnsi="Times New Roman"/>
          <w:sz w:val="28"/>
        </w:rPr>
        <w:t xml:space="preserve"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Страны Азии, Африки и Латинской Америки во второй половине ХХ – начале XXI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sz w:val="28"/>
        </w:rPr>
        <w:t>Страны Азии во второй половине ХХ – начале ХХI в.</w:t>
      </w:r>
      <w:r>
        <w:rPr>
          <w:rFonts w:ascii="Times New Roman" w:hAnsi="Times New Roman"/>
          <w:sz w:val="28"/>
        </w:rPr>
        <w:t xml:space="preserve"> Гражданская война в Китае.</w:t>
      </w:r>
      <w:proofErr w:type="gramEnd"/>
      <w:r>
        <w:rPr>
          <w:rFonts w:ascii="Times New Roman" w:hAnsi="Times New Roman"/>
          <w:sz w:val="28"/>
        </w:rPr>
        <w:t xml:space="preserve"> Война в Корее. Национально-освободительные движения в Юго-Восточной Азии. Возобновление войны в Индокитае. Американское </w:t>
      </w:r>
      <w:r>
        <w:rPr>
          <w:rFonts w:ascii="Times New Roman" w:hAnsi="Times New Roman"/>
          <w:sz w:val="28"/>
        </w:rPr>
        <w:lastRenderedPageBreak/>
        <w:t xml:space="preserve">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 xml:space="preserve">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>
        <w:rPr>
          <w:rFonts w:ascii="Times New Roman" w:hAnsi="Times New Roman"/>
          <w:sz w:val="28"/>
        </w:rPr>
        <w:t>Тайланда</w:t>
      </w:r>
      <w:proofErr w:type="spellEnd"/>
      <w:r>
        <w:rPr>
          <w:rFonts w:ascii="Times New Roman" w:hAnsi="Times New Roman"/>
          <w:sz w:val="28"/>
        </w:rPr>
        <w:t>, Малайзии и Филиппин. Индонезия и Мьянма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sz w:val="28"/>
        </w:rPr>
        <w:t>I</w:t>
      </w:r>
      <w:proofErr w:type="gramEnd"/>
      <w:r>
        <w:rPr>
          <w:rFonts w:ascii="Times New Roman" w:hAnsi="Times New Roman"/>
          <w:i/>
          <w:sz w:val="28"/>
        </w:rPr>
        <w:t xml:space="preserve"> в. </w:t>
      </w:r>
      <w:r>
        <w:rPr>
          <w:rFonts w:ascii="Times New Roman" w:hAnsi="Times New Roman"/>
          <w:sz w:val="28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Страны Тропической и Южной Африки. Освобождение от колониальной зависимости. </w:t>
      </w:r>
      <w:r>
        <w:rPr>
          <w:rFonts w:ascii="Times New Roman" w:hAnsi="Times New Roman"/>
          <w:sz w:val="28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sz w:val="28"/>
        </w:rPr>
        <w:t>I</w:t>
      </w:r>
      <w:proofErr w:type="gramEnd"/>
      <w:r>
        <w:rPr>
          <w:rFonts w:ascii="Times New Roman" w:hAnsi="Times New Roman"/>
          <w:i/>
          <w:sz w:val="28"/>
        </w:rPr>
        <w:t xml:space="preserve"> в.</w:t>
      </w:r>
      <w:r>
        <w:rPr>
          <w:rFonts w:ascii="Times New Roman" w:hAnsi="Times New Roman"/>
          <w:sz w:val="28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Международные отношения во второй половине ХХ – начале ХХI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Международные отношения в конце 1940-х – конце 1980-х гг.</w:t>
      </w:r>
      <w:r>
        <w:rPr>
          <w:rFonts w:ascii="Times New Roman" w:hAnsi="Times New Roman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</w:t>
      </w:r>
      <w:proofErr w:type="gramStart"/>
      <w:r>
        <w:rPr>
          <w:rFonts w:ascii="Times New Roman" w:hAnsi="Times New Roman"/>
          <w:sz w:val="28"/>
        </w:rPr>
        <w:t>Дж</w:t>
      </w:r>
      <w:proofErr w:type="gramEnd"/>
      <w:r>
        <w:rPr>
          <w:rFonts w:ascii="Times New Roman" w:hAnsi="Times New Roman"/>
          <w:sz w:val="28"/>
        </w:rPr>
        <w:t xml:space="preserve">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>
        <w:rPr>
          <w:rFonts w:ascii="Times New Roman" w:hAnsi="Times New Roman"/>
          <w:sz w:val="28"/>
        </w:rPr>
        <w:t>ПРО</w:t>
      </w:r>
      <w:proofErr w:type="gramEnd"/>
      <w:r>
        <w:rPr>
          <w:rFonts w:ascii="Times New Roman" w:hAnsi="Times New Roman"/>
          <w:sz w:val="28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Международные отношения в 1990-е – 2023 г. </w:t>
      </w:r>
      <w:r>
        <w:rPr>
          <w:rFonts w:ascii="Times New Roman" w:hAnsi="Times New Roman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Наука и культура во второй половине ХХ – начале ХХI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sz w:val="28"/>
        </w:rPr>
        <w:t xml:space="preserve">Наука и культура во второй половине ХХ в. – начале ХХI в. </w:t>
      </w:r>
      <w:r>
        <w:rPr>
          <w:rFonts w:ascii="Times New Roman" w:hAnsi="Times New Roman"/>
          <w:sz w:val="28"/>
        </w:rPr>
        <w:t>Важнейшие направления развития науки во второй половине ХХ – начале ХХI в. Ядерная энергетика.</w:t>
      </w:r>
      <w:proofErr w:type="gramEnd"/>
      <w:r>
        <w:rPr>
          <w:rFonts w:ascii="Times New Roman" w:hAnsi="Times New Roman"/>
          <w:sz w:val="28"/>
        </w:rPr>
        <w:t xml:space="preserve"> Освоение космоса. Развитие культуры и искусства во второй половине ХХ – начале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.: </w:t>
      </w:r>
      <w:proofErr w:type="gramStart"/>
      <w:r>
        <w:rPr>
          <w:rFonts w:ascii="Times New Roman" w:hAnsi="Times New Roman"/>
          <w:sz w:val="28"/>
        </w:rPr>
        <w:t>литература</w:t>
      </w:r>
      <w:proofErr w:type="gramEnd"/>
      <w:r>
        <w:rPr>
          <w:rFonts w:ascii="Times New Roman" w:hAnsi="Times New Roman"/>
          <w:sz w:val="28"/>
        </w:rPr>
        <w:t xml:space="preserve">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343A78" w:rsidRDefault="00343A78">
      <w:pPr>
        <w:spacing w:after="0"/>
        <w:ind w:left="120"/>
      </w:pP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sz w:val="28"/>
        </w:rPr>
        <w:t>I</w:t>
      </w:r>
      <w:proofErr w:type="gramEnd"/>
      <w:r>
        <w:rPr>
          <w:rFonts w:ascii="Times New Roman" w:hAnsi="Times New Roman"/>
          <w:b/>
          <w:sz w:val="28"/>
        </w:rPr>
        <w:t xml:space="preserve"> ВЕКА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СССР в 1945–1991 гг.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СССР в послевоенные годы. </w:t>
      </w:r>
      <w:r>
        <w:rPr>
          <w:rFonts w:ascii="Times New Roman" w:hAnsi="Times New Roman"/>
          <w:sz w:val="28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СССР в 1953–1964 гг. </w:t>
      </w:r>
      <w:r>
        <w:rPr>
          <w:rFonts w:ascii="Times New Roman" w:hAnsi="Times New Roman"/>
          <w:sz w:val="28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СССР в 1964–1985 гг. </w:t>
      </w:r>
      <w:r>
        <w:rPr>
          <w:rFonts w:ascii="Times New Roman" w:hAnsi="Times New Roman"/>
          <w:sz w:val="28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r>
        <w:rPr>
          <w:rFonts w:ascii="Times New Roman" w:hAnsi="Times New Roman"/>
          <w:sz w:val="28"/>
        </w:rPr>
        <w:lastRenderedPageBreak/>
        <w:t xml:space="preserve">Косыгинская реформа промышленности. Рост социально-экономических проблем.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Повседневная жизнь советского общества в 1964–1985 гг. Общественные настроения.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СССР и мир </w:t>
      </w:r>
      <w:proofErr w:type="gramStart"/>
      <w:r>
        <w:rPr>
          <w:rFonts w:ascii="Times New Roman" w:hAnsi="Times New Roman"/>
          <w:sz w:val="28"/>
        </w:rPr>
        <w:t>в начале</w:t>
      </w:r>
      <w:proofErr w:type="gramEnd"/>
      <w:r>
        <w:rPr>
          <w:rFonts w:ascii="Times New Roman" w:hAnsi="Times New Roman"/>
          <w:sz w:val="28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СССР в 1985–1991 гг. </w:t>
      </w:r>
      <w:r>
        <w:rPr>
          <w:rFonts w:ascii="Times New Roman" w:hAnsi="Times New Roman"/>
          <w:sz w:val="28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Реформа политической системы СССР и ее итоги. Начало изменения советской политической системы. Конституционная реформа 1988–1991 гг. I Съезд народных депутатов СССР и его значение. Становление многопартийности. Кризи</w:t>
      </w:r>
      <w:proofErr w:type="gramStart"/>
      <w:r>
        <w:rPr>
          <w:rFonts w:ascii="Times New Roman" w:hAnsi="Times New Roman"/>
          <w:sz w:val="28"/>
        </w:rPr>
        <w:t>с в КПСС</w:t>
      </w:r>
      <w:proofErr w:type="gramEnd"/>
      <w:r>
        <w:rPr>
          <w:rFonts w:ascii="Times New Roman" w:hAnsi="Times New Roman"/>
          <w:sz w:val="28"/>
        </w:rPr>
        <w:t xml:space="preserve"> и создание Коммунистической партии РСФСР.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Российская Федерация в 1992 – начале 2020-х гг.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Российская Федерация в 1990-е гг. </w:t>
      </w:r>
      <w:r>
        <w:rPr>
          <w:rFonts w:ascii="Times New Roman" w:hAnsi="Times New Roman"/>
          <w:sz w:val="28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Россия в ХХ</w:t>
      </w:r>
      <w:proofErr w:type="gramStart"/>
      <w:r>
        <w:rPr>
          <w:rFonts w:ascii="Times New Roman" w:hAnsi="Times New Roman"/>
          <w:i/>
          <w:sz w:val="28"/>
        </w:rPr>
        <w:t>I</w:t>
      </w:r>
      <w:proofErr w:type="gramEnd"/>
      <w:r>
        <w:rPr>
          <w:rFonts w:ascii="Times New Roman" w:hAnsi="Times New Roman"/>
          <w:i/>
          <w:sz w:val="28"/>
        </w:rPr>
        <w:t xml:space="preserve"> веке.</w:t>
      </w:r>
      <w:r>
        <w:rPr>
          <w:rFonts w:ascii="Times New Roman" w:hAnsi="Times New Roman"/>
          <w:sz w:val="28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</w:t>
      </w:r>
      <w:r>
        <w:rPr>
          <w:rFonts w:ascii="Times New Roman" w:hAnsi="Times New Roman"/>
          <w:sz w:val="28"/>
        </w:rPr>
        <w:lastRenderedPageBreak/>
        <w:t xml:space="preserve">символики. Военная реформа. Стабилизация политической системы в годы президентства В.В. Путина.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</w:t>
      </w:r>
      <w:proofErr w:type="gramStart"/>
      <w:r>
        <w:rPr>
          <w:rFonts w:ascii="Times New Roman" w:hAnsi="Times New Roman"/>
          <w:sz w:val="28"/>
        </w:rPr>
        <w:t>основные</w:t>
      </w:r>
      <w:proofErr w:type="gramEnd"/>
      <w:r>
        <w:rPr>
          <w:rFonts w:ascii="Times New Roman" w:hAnsi="Times New Roman"/>
          <w:sz w:val="28"/>
        </w:rPr>
        <w:t xml:space="preserve"> религиозные конфессии. Повседневная жизнь. 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Внешняя политика в начале ХХI в. Россия в современном мире.</w:t>
      </w:r>
      <w:proofErr w:type="gramEnd"/>
      <w:r>
        <w:rPr>
          <w:rFonts w:ascii="Times New Roman" w:hAnsi="Times New Roman"/>
          <w:sz w:val="28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VIII созыва.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Россия сегодня. Специальная военная операция (СВО). Отношения с Западом </w:t>
      </w:r>
      <w:proofErr w:type="gramStart"/>
      <w:r>
        <w:rPr>
          <w:rFonts w:ascii="Times New Roman" w:hAnsi="Times New Roman"/>
          <w:sz w:val="28"/>
        </w:rPr>
        <w:t>в начале</w:t>
      </w:r>
      <w:proofErr w:type="gramEnd"/>
      <w:r>
        <w:rPr>
          <w:rFonts w:ascii="Times New Roman" w:hAnsi="Times New Roman"/>
          <w:sz w:val="28"/>
        </w:rPr>
        <w:t xml:space="preserve"> XXI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Наш край в 1992–2022 гг.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века».</w:t>
      </w:r>
    </w:p>
    <w:p w:rsidR="00343A78" w:rsidRDefault="00343A78">
      <w:pPr>
        <w:sectPr w:rsidR="00343A78">
          <w:pgSz w:w="11906" w:h="16383"/>
          <w:pgMar w:top="1134" w:right="850" w:bottom="1134" w:left="1701" w:header="720" w:footer="720" w:gutter="0"/>
          <w:cols w:space="720"/>
        </w:sectPr>
      </w:pPr>
    </w:p>
    <w:p w:rsidR="00343A78" w:rsidRDefault="00F305A3">
      <w:pPr>
        <w:spacing w:after="0" w:line="264" w:lineRule="auto"/>
        <w:ind w:left="120"/>
        <w:jc w:val="both"/>
      </w:pPr>
      <w:bookmarkStart w:id="5" w:name="block-56183815"/>
      <w:bookmarkEnd w:id="4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1) гражданского воспитания: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гуманитарной и волонтерской деятельности;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2) патриотического воспитания: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3) духовно-нравственного воспитания: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>
        <w:rPr>
          <w:rFonts w:ascii="Times New Roman" w:hAnsi="Times New Roman"/>
          <w:sz w:val="28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4) эстетического воспитания: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5) физического воспитания: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6) трудового воспитания: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мотивация и способность к образованию и самообразованию на протяжении всей жизни;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7) экологического воспитания: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активное неприятие действий, приносящих вред окружающей природной и социальной среде;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8) ценности научного познания: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9) эмоциональный интеллект: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формулировать проблему, вопрос, требующий решения;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цели деятельности, задавать параметры и критерии их достижения;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закономерные черты и противоречия в рассматриваемых явлениях;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разрабатывать план решения проблемы с учетом анализа имеющихся ресурсов;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вносить коррективы в деятельность, оценивать соответствие результатов целям.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навыками учебно-исследовательской и проектной деятельности;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характерные признаки исторических явлений;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раскрывать причинно-следственные связи событий прошлого и настоящего;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формулировать и обосновывать выводы;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соотносить полученный результат с имеющимся историческим знанием;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новизну и обоснованность полученного результата;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аргументированно вести диалог, уметь смягчать конфликтные ситуации.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проявлять творчество и инициативу в индивидуальной и командной работе; 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полученные результаты и свой вклад в общую работу.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343A78" w:rsidRDefault="00343A78">
      <w:pPr>
        <w:spacing w:after="0" w:line="264" w:lineRule="auto"/>
        <w:ind w:left="120"/>
        <w:jc w:val="both"/>
      </w:pP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1) понимание значимости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>
        <w:rPr>
          <w:rFonts w:ascii="Times New Roman" w:hAnsi="Times New Roman"/>
          <w:sz w:val="28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2) знание имен героев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XXI в.;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5) умение устанавливать причинно-следственные, пространственные, </w:t>
      </w:r>
      <w:proofErr w:type="spellStart"/>
      <w:r>
        <w:rPr>
          <w:rFonts w:ascii="Times New Roman" w:hAnsi="Times New Roman"/>
          <w:sz w:val="28"/>
        </w:rPr>
        <w:t>временны́е</w:t>
      </w:r>
      <w:proofErr w:type="spellEnd"/>
      <w:r>
        <w:rPr>
          <w:rFonts w:ascii="Times New Roman" w:hAnsi="Times New Roman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</w:t>
      </w:r>
      <w:r>
        <w:rPr>
          <w:rFonts w:ascii="Times New Roman" w:hAnsi="Times New Roman"/>
          <w:sz w:val="28"/>
        </w:rPr>
        <w:lastRenderedPageBreak/>
        <w:t xml:space="preserve">истории России в ХХ – начале XXI в.; определять современников исторических событий истории России и человечества в целом в ХХ – начале XXI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.;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>
        <w:rPr>
          <w:rFonts w:ascii="Times New Roman" w:hAnsi="Times New Roman"/>
          <w:sz w:val="28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11) знание ключевых событий, основных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>
        <w:rPr>
          <w:rFonts w:ascii="Times New Roman" w:hAnsi="Times New Roman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древнейших времен до начала XX в. При планировании уроков истории следует предусмотреть повторение изученных</w:t>
      </w:r>
      <w:proofErr w:type="gramEnd"/>
      <w:r>
        <w:rPr>
          <w:rFonts w:ascii="Times New Roman" w:hAnsi="Times New Roman"/>
          <w:sz w:val="28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11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получит следующие предметные результаты: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Понимание значимости России в мировых политических и социально-экономических процессах в период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>
        <w:rPr>
          <w:rFonts w:ascii="Times New Roman" w:hAnsi="Times New Roman"/>
          <w:sz w:val="28"/>
        </w:rPr>
        <w:t xml:space="preserve"> особенности развития культуры народов СССР (России).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ХХI в.), </w:t>
      </w:r>
      <w:proofErr w:type="gramStart"/>
      <w:r>
        <w:rPr>
          <w:rFonts w:ascii="Times New Roman" w:hAnsi="Times New Roman"/>
          <w:sz w:val="28"/>
        </w:rPr>
        <w:t>умением</w:t>
      </w:r>
      <w:proofErr w:type="gramEnd"/>
      <w:r>
        <w:rPr>
          <w:rFonts w:ascii="Times New Roman" w:hAnsi="Times New Roman"/>
          <w:sz w:val="28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в.), объяснять их особую значимость для истории нашей страны;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в.), их значение для истории России и человечества в целом;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используя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в.), выявлять попытки фальсификации истории;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в.), события, процессы, в которых они участвовали;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в.), оценивать значение их деятельности для истории нашей станы и человечества в целом;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значение и последствия событий, в которых участвовали выдающиеся исторические личности, для истории России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</w:t>
      </w:r>
      <w:proofErr w:type="gramEnd"/>
      <w:r>
        <w:rPr>
          <w:rFonts w:ascii="Times New Roman" w:hAnsi="Times New Roman"/>
          <w:sz w:val="28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ХХI в.) с использованием контекстной </w:t>
      </w:r>
      <w:r>
        <w:rPr>
          <w:rFonts w:ascii="Times New Roman" w:hAnsi="Times New Roman"/>
          <w:sz w:val="28"/>
        </w:rPr>
        <w:lastRenderedPageBreak/>
        <w:t>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реферата;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в.); сравнивать предложенную аргументацию, выбирать наиболее аргументированную позицию.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называть характерные, существенные признаки событий, процессов, явлений истории России и всеобщей истории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 события, явления, процессы; факты и мнения, описания и объяснения, гипотезы и теории;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обобщать историческую информацию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изучения исторического материала устанавливать исторические аналогии.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Умение устанавливать причинно-следственные, пространственные, </w:t>
      </w:r>
      <w:proofErr w:type="spellStart"/>
      <w:r>
        <w:rPr>
          <w:rFonts w:ascii="Times New Roman" w:hAnsi="Times New Roman"/>
          <w:sz w:val="28"/>
        </w:rPr>
        <w:t>временны́е</w:t>
      </w:r>
      <w:proofErr w:type="spellEnd"/>
      <w:r>
        <w:rPr>
          <w:rFonts w:ascii="Times New Roman" w:hAnsi="Times New Roman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в.; определять современников исторических событий истории России и человечества в целом.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на основе изученного материала по истории России и зарубежных стран (1945 г. – 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устанавливать причинно-следственные, пространственные, </w:t>
      </w:r>
      <w:proofErr w:type="spellStart"/>
      <w:r>
        <w:rPr>
          <w:rFonts w:ascii="Times New Roman" w:hAnsi="Times New Roman"/>
          <w:sz w:val="28"/>
        </w:rPr>
        <w:t>временны́е</w:t>
      </w:r>
      <w:proofErr w:type="spellEnd"/>
      <w:r>
        <w:rPr>
          <w:rFonts w:ascii="Times New Roman" w:hAnsi="Times New Roman"/>
          <w:sz w:val="28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соотносить события истории родного края,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определять современников исторических событий, явлений, процессов истории России и человечества в целом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.).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виды письменных исторических источников по истории России и всеобщей истории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авторство письменного исторического источника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анализировать письменный исторический источник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соотносить содержание исторического источника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сопоставлять, анализировать информацию из двух или более письменных исторических источников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.), </w:t>
      </w:r>
      <w:proofErr w:type="gramStart"/>
      <w:r>
        <w:rPr>
          <w:rFonts w:ascii="Times New Roman" w:hAnsi="Times New Roman"/>
          <w:sz w:val="28"/>
        </w:rPr>
        <w:t>делать</w:t>
      </w:r>
      <w:proofErr w:type="gramEnd"/>
      <w:r>
        <w:rPr>
          <w:rFonts w:ascii="Times New Roman" w:hAnsi="Times New Roman"/>
          <w:sz w:val="28"/>
        </w:rPr>
        <w:t xml:space="preserve"> выводы;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</w:t>
      </w:r>
      <w:r>
        <w:rPr>
          <w:rFonts w:ascii="Times New Roman" w:hAnsi="Times New Roman"/>
          <w:sz w:val="28"/>
        </w:rPr>
        <w:lastRenderedPageBreak/>
        <w:t>и другие); используя контекстную информацию, описывать вещественный исторический источник;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отвечать на вопросы по содержанию текстового источника исторической информации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 и составлять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его основе план, таблицу, схему;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в.);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343A78" w:rsidRDefault="00F305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на основании информации, представленной на карте (схеме) по истории России и зарубежных стран (1945 г. – начало ХХI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сопоставлять информацию, представленную на исторической карте (схеме)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.),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информацией аутентичных исторических источников и источников исторической информации;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сопоставлять визуальные источники исторической информации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информацией из других исторических источников, делать выводы;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представлять историческую информацию в виде таблиц, графиков, схем, диаграмм;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.),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том числе на региональном материале, с использованием ресурсов библиотек, музеев и других.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диалогическом и </w:t>
      </w:r>
      <w:proofErr w:type="spellStart"/>
      <w:r>
        <w:rPr>
          <w:rFonts w:ascii="Times New Roman" w:hAnsi="Times New Roman"/>
          <w:sz w:val="28"/>
        </w:rPr>
        <w:t>полилогическом</w:t>
      </w:r>
      <w:proofErr w:type="spellEnd"/>
      <w:r>
        <w:rPr>
          <w:rFonts w:ascii="Times New Roman" w:hAnsi="Times New Roman"/>
          <w:sz w:val="28"/>
        </w:rPr>
        <w:t xml:space="preserve"> общении, посвященном проблемам, связанным с историей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.), </w:t>
      </w:r>
      <w:proofErr w:type="gramStart"/>
      <w:r>
        <w:rPr>
          <w:rFonts w:ascii="Times New Roman" w:hAnsi="Times New Roman"/>
          <w:sz w:val="28"/>
        </w:rPr>
        <w:t>создавать</w:t>
      </w:r>
      <w:proofErr w:type="gramEnd"/>
      <w:r>
        <w:rPr>
          <w:rFonts w:ascii="Times New Roman" w:hAnsi="Times New Roman"/>
          <w:sz w:val="28"/>
        </w:rPr>
        <w:t xml:space="preserve">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.);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используя знания по истории России и зарубежных стран (1945 г. – начало ХХI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.), выявлять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343A78" w:rsidRDefault="00F305A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343A78" w:rsidRDefault="00343A78">
      <w:pPr>
        <w:sectPr w:rsidR="00343A78">
          <w:pgSz w:w="11906" w:h="16383"/>
          <w:pgMar w:top="1134" w:right="850" w:bottom="1134" w:left="1701" w:header="720" w:footer="720" w:gutter="0"/>
          <w:cols w:space="720"/>
        </w:sectPr>
      </w:pPr>
    </w:p>
    <w:p w:rsidR="00343A78" w:rsidRDefault="00F305A3">
      <w:pPr>
        <w:spacing w:after="0"/>
        <w:ind w:left="120"/>
      </w:pPr>
      <w:bookmarkStart w:id="6" w:name="block-56183811"/>
      <w:bookmarkEnd w:id="5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343A78" w:rsidRDefault="00F305A3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11 КЛАСС</w:t>
      </w:r>
    </w:p>
    <w:p w:rsidR="00343A78" w:rsidRDefault="00343A78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8"/>
        <w:gridCol w:w="4433"/>
        <w:gridCol w:w="2142"/>
        <w:gridCol w:w="2148"/>
        <w:gridCol w:w="3725"/>
      </w:tblGrid>
      <w:tr w:rsidR="00343A78">
        <w:trPr>
          <w:trHeight w:val="14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4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343A78" w:rsidRDefault="00343A78">
            <w:pPr>
              <w:spacing w:after="0"/>
              <w:ind w:left="135"/>
            </w:pPr>
          </w:p>
        </w:tc>
      </w:tr>
      <w:tr w:rsidR="00343A78">
        <w:trPr>
          <w:trHeight w:val="144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  <w:tc>
          <w:tcPr>
            <w:tcW w:w="4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Всеобщая история. 1945 год — начало XXI века</w:t>
            </w:r>
          </w:p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1.Введение. Мир во второй половине XX в. – начале XXI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Введение. Мир во второй половине XX в. – начале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2.США и страны Европы во второй половине XX в. – начале XXI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3.Страны Азии, Африки и Латинской Америки во второй половине ХХ в. - начале XXI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Азии во второй половине ХХ в.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Ближнего и Среднего Востока во второй половине ХХ в.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Тропической и Южной </w:t>
            </w:r>
            <w:r>
              <w:rPr>
                <w:rFonts w:ascii="Times New Roman" w:hAnsi="Times New Roman"/>
                <w:sz w:val="24"/>
              </w:rPr>
              <w:lastRenderedPageBreak/>
              <w:t>Африки. Освобождение от колониальной зависимости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Латинской Америки во второй половине ХХ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 обобщение по разделу «Страны Азии, Африки и Латинской Америки во второй половине ХХ в. - начале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4.Международные отношения во второй половине ХХ – начале ХХI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1990-е – 2023 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5.Наука и культура во второй половине ХХ в. – начале ХХI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Наука и культура во второй половине ХХ в.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Глобальные проблемы современности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6.Повторение и обобщение по курсу «Всеобщая история. 1945 год — начало XXI века»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века</w:t>
            </w:r>
          </w:p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1.Введение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2.СССР в 1945 – 1991 гг.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СССР в послевоенные годы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СССР в 1953 – 1964 гг.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СССР в 1964 - 1985 гг.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СССР в 1985 – 1991 гг.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1945 – 1991 гг.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«СССР в 1964 – 1991 гг.»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26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3.Российская Федерация в 1992 – начале 2020-х гг.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Федерация в 1990-е гг.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ХХ</w:t>
            </w:r>
            <w:proofErr w:type="gramStart"/>
            <w:r>
              <w:rPr>
                <w:rFonts w:ascii="Times New Roman" w:hAnsi="Times New Roman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веке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1992 - 2022 гг.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4.Итоговое обобщение</w:t>
            </w:r>
          </w:p>
        </w:tc>
      </w:tr>
      <w:tr w:rsidR="00343A78">
        <w:trPr>
          <w:trHeight w:val="14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обобщение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</w:tbl>
    <w:p w:rsidR="00343A78" w:rsidRDefault="00343A78">
      <w:pPr>
        <w:sectPr w:rsidR="0034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A78" w:rsidRDefault="00F305A3">
      <w:pPr>
        <w:spacing w:after="0"/>
        <w:ind w:left="120"/>
      </w:pPr>
      <w:bookmarkStart w:id="7" w:name="block-56183814"/>
      <w:bookmarkEnd w:id="6"/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343A78" w:rsidRDefault="00F305A3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 КЛАСС</w:t>
      </w:r>
    </w:p>
    <w:p w:rsidR="00343A78" w:rsidRDefault="00343A78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6"/>
        <w:gridCol w:w="4645"/>
        <w:gridCol w:w="1977"/>
        <w:gridCol w:w="2026"/>
        <w:gridCol w:w="2090"/>
        <w:gridCol w:w="1611"/>
      </w:tblGrid>
      <w:tr w:rsidR="00343A78">
        <w:trPr>
          <w:trHeight w:val="144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343A78" w:rsidRDefault="00343A78">
            <w:pPr>
              <w:spacing w:after="0"/>
              <w:ind w:left="135"/>
            </w:pPr>
          </w:p>
        </w:tc>
      </w:tr>
      <w:tr w:rsidR="00343A78">
        <w:trPr>
          <w:trHeight w:val="144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43A78" w:rsidRDefault="00343A78">
            <w:pPr>
              <w:spacing w:after="0"/>
              <w:ind w:left="135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Введение. Мир во второй половине XX в. – начале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США и страны Западной Европы в конце ХХ – начале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Восточной Азии во второй половине ХХ в.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Южной и Юго-Восточной Азии во второй половине ХХ в.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Ближнего и Среднего Востока во второй половине ХХ в.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Латинской Америки во второй половине ХХ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Повторительно-обобщающий урок по разделу «Страны Азии, Африки и Латинской Америки во второй половине ХХ в. – начале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1990-е – 2023 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Международные отношения в 1990-е – 2023 г. Кризис глобального доминирования Запада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Развития науки во второй половине ХХ в.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культуры и искусства во второй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половине ХХ в. –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Глобальные проблемы современности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курс «История России. 1945 год – начало ХХ</w:t>
            </w:r>
            <w:proofErr w:type="gramStart"/>
            <w:r>
              <w:rPr>
                <w:rFonts w:ascii="Times New Roman" w:hAnsi="Times New Roman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века»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Восстановление и развитие экономики и социальной сферы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Политическая система в послевоенные годы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Идеология, наука, культура и спорт в послевоенные годы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Новое руководство страны. Смена политического курса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науки и техники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1953 – 1964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Культурное пространство в 1953 – 1964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26.12.2025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Перемены в повседневной жизни в 1953 – 1964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в 1953 – 1964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Повторительно-обобщающий урок по </w:t>
            </w:r>
            <w:r>
              <w:rPr>
                <w:rFonts w:ascii="Times New Roman" w:hAnsi="Times New Roman"/>
                <w:sz w:val="24"/>
              </w:rPr>
              <w:lastRenderedPageBreak/>
              <w:t>темам «СССР в послевоенные годы» и «СССР в 1953 – 1964 гг.»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Политическое развитие СССР в 1964 – 1985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в 1964 – 1985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науки, образование, здравоохранения в 1964 – 1985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Идеология и культура в 1964 – 1985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Повседневная жизнь советского общества в 1964 – 1985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политика и национальные движения в 1964 – 1985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СССР в 1964 – 1985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СССР и мир в начале 1980-х. Предпосылки реформ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Перемены в духовной сфере в годы перестройки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Реформа политической системы СССР и её итоги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Новое политическое мышление и перемены во внешней политике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1945 – 1991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Российская экономика в условиях рынка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Повседневная жизнь в 1990-е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Политические вызовы и новые приоритеты внутренней политики России в начале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2008 – 2011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в. Приоритетные национальные проекты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sz w:val="24"/>
              </w:rPr>
              <w:t>Внешняя политика в начале ХХI в. Россия в современном мире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sz w:val="24"/>
              </w:rPr>
              <w:t>Внешняя политика в начале ХХI в. Россия в современном мире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01.05.2026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2012 – начале 2020-х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в 1992 – 2022 гг.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21.05.2026 </w:t>
            </w:r>
          </w:p>
        </w:tc>
      </w:tr>
      <w:tr w:rsidR="00343A78">
        <w:trPr>
          <w:trHeight w:val="14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обобщающий урок по курсу «История России. 1945 год – начало ХХI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22.05.2026 </w:t>
            </w:r>
          </w:p>
        </w:tc>
      </w:tr>
      <w:tr w:rsidR="00343A78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343A78"/>
        </w:tc>
      </w:tr>
    </w:tbl>
    <w:p w:rsidR="00343A78" w:rsidRDefault="00343A78">
      <w:pPr>
        <w:sectPr w:rsidR="0034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A78" w:rsidRDefault="00F305A3">
      <w:pPr>
        <w:spacing w:before="199" w:after="199" w:line="336" w:lineRule="auto"/>
        <w:ind w:left="120"/>
      </w:pPr>
      <w:bookmarkStart w:id="8" w:name="block-56183817"/>
      <w:bookmarkEnd w:id="7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</w:t>
      </w:r>
      <w:proofErr w:type="gramStart"/>
      <w:r>
        <w:rPr>
          <w:rFonts w:ascii="Times New Roman" w:hAnsi="Times New Roman"/>
          <w:b/>
          <w:sz w:val="28"/>
        </w:rPr>
        <w:t>ОСНОВНОЙ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343A78" w:rsidRDefault="00F305A3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ОБРАЗОВАТЕЛЬНОЙ ПРОГРАММЫ</w:t>
      </w:r>
    </w:p>
    <w:p w:rsidR="00343A78" w:rsidRDefault="00F305A3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11 КЛАСС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2"/>
        <w:gridCol w:w="7457"/>
      </w:tblGrid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Знание имён исторических личностей, внёсших значительный вклад в социально-экономическое, политическое и культурное развитие России в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деятельность 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proofErr w:type="gramEnd"/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Объяснять смысл изученных (изучаемых) исторических понятий и терминов из истории России и всемирной истории 1945 – 2022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  <w:proofErr w:type="gramEnd"/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описание памятников материальной и художественной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результаты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3.6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событий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аргументированную позицию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в исторической информации из курсов истории России и зарубежных стран 1945 – 2022 гг. события, явления, процессы; факты и мнения, описания и объяснения, гипотезы и теории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Сравнивать исторические события, явления, процессы, взгляды исторических деятелей истории России и зарубежных стран 1945 – </w:t>
            </w:r>
            <w:r>
              <w:rPr>
                <w:rFonts w:ascii="Times New Roman" w:hAnsi="Times New Roman"/>
                <w:sz w:val="24"/>
              </w:rPr>
              <w:lastRenderedPageBreak/>
              <w:t>2022 гг. по самостоятельно определённым критериям; на основе сравнения самостоятельно делать выводы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устанавливать причинно-следственные, пространственные, </w:t>
            </w:r>
            <w:proofErr w:type="spellStart"/>
            <w:r>
              <w:rPr>
                <w:rFonts w:ascii="Times New Roman" w:hAnsi="Times New Roman"/>
                <w:sz w:val="24"/>
              </w:rPr>
              <w:t>временны́е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На основе изученного материала по истории России и зарубежных стран 1945 – 2022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  <w:proofErr w:type="gramEnd"/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Устанавливать причинно-следственные, пространственные, </w:t>
            </w:r>
            <w:proofErr w:type="spellStart"/>
            <w:r>
              <w:rPr>
                <w:rFonts w:ascii="Times New Roman" w:hAnsi="Times New Roman"/>
                <w:sz w:val="24"/>
              </w:rPr>
              <w:t>временны́е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Соотносить события истории родного края,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авторство письменного исторического источника по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письменный исторический источник по истории России и зарубежных стран 1945 – 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источниками исторической информации (в том числе исторической картой (схемой)</w:t>
            </w:r>
            <w:proofErr w:type="gramEnd"/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атрибуцию визуальных и аудиовизуальных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Отвечать на вопросы по содержанию текстового источника </w:t>
            </w:r>
            <w:r>
              <w:rPr>
                <w:rFonts w:ascii="Times New Roman" w:hAnsi="Times New Roman"/>
                <w:sz w:val="24"/>
              </w:rPr>
              <w:lastRenderedPageBreak/>
              <w:t>исторической информации по истории России и зарубежных стран 1945 – 2022 гг. и составлять на его основе план, таблицу, схему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выводы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8.6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8.7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исторической информации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8.8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8.9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 основании визуальных источников исторической информации и статистической 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8.10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визуальные источники исторической информации по истории 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историческую информацию в виде таблиц, </w:t>
            </w:r>
            <w:r>
              <w:rPr>
                <w:rFonts w:ascii="Times New Roman" w:hAnsi="Times New Roman"/>
                <w:sz w:val="24"/>
              </w:rPr>
              <w:lastRenderedPageBreak/>
              <w:t>графиков, схем, диаграмм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8.12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умения, приобретённые в процессе изучения истории,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диалогическом и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осознавать и понимать ценность сопричастности своей семьи к событиям, явлениям, </w:t>
            </w:r>
            <w:r>
              <w:rPr>
                <w:rFonts w:ascii="Times New Roman" w:hAnsi="Times New Roman"/>
                <w:sz w:val="24"/>
              </w:rPr>
              <w:lastRenderedPageBreak/>
              <w:t>процессам истории России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10.2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11.1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11.2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Выявлять синхронность исторических процессов отечественной и всеобщей истории 1945 – 2022 гг.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343A78">
        <w:trPr>
          <w:trHeight w:val="14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11.5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 – 2022 гг.</w:t>
            </w:r>
          </w:p>
        </w:tc>
      </w:tr>
    </w:tbl>
    <w:p w:rsidR="00343A78" w:rsidRDefault="00343A78">
      <w:pPr>
        <w:spacing w:after="0"/>
        <w:ind w:left="120"/>
      </w:pPr>
    </w:p>
    <w:p w:rsidR="00ED74C3" w:rsidRDefault="00ED74C3">
      <w:pPr>
        <w:spacing w:before="199" w:after="199"/>
        <w:ind w:left="120"/>
        <w:rPr>
          <w:rFonts w:ascii="Times New Roman" w:hAnsi="Times New Roman"/>
          <w:b/>
          <w:sz w:val="28"/>
        </w:rPr>
      </w:pPr>
      <w:bookmarkStart w:id="9" w:name="block-56183819"/>
      <w:bookmarkEnd w:id="8"/>
    </w:p>
    <w:p w:rsidR="00ED74C3" w:rsidRDefault="00ED74C3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ED74C3" w:rsidRDefault="00ED74C3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ED74C3" w:rsidRDefault="00ED74C3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ED74C3" w:rsidRDefault="00ED74C3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ED74C3" w:rsidRDefault="00ED74C3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343A78" w:rsidRDefault="00F305A3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ПРОВЕРЯЕМЫЕ ЭЛЕМЕНТЫ СОДЕРЖАНИЯ </w:t>
      </w:r>
    </w:p>
    <w:p w:rsidR="00343A78" w:rsidRDefault="00F305A3">
      <w:pPr>
        <w:spacing w:before="199" w:after="199"/>
      </w:pPr>
      <w:r>
        <w:rPr>
          <w:rFonts w:ascii="Times New Roman" w:hAnsi="Times New Roman"/>
          <w:b/>
          <w:sz w:val="28"/>
        </w:rPr>
        <w:lastRenderedPageBreak/>
        <w:t>11 КЛАСС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4"/>
        <w:gridCol w:w="8335"/>
      </w:tblGrid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343A78">
        <w:trPr>
          <w:trHeight w:val="144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ВСЕОБЩАЯ ИСТОРИЯ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Страны Северной Америки и Европы во второй половине ХХ – начале XXI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От мира к холодной войне. Речь У. Черчилля в Фултоне. Доктрина Трумэна. План Маршалла. Разделённая Европа. Раскол Германии и образование двух германских государств. Совет экономической взаимопомощи. </w:t>
            </w:r>
            <w:proofErr w:type="gramStart"/>
            <w:r>
              <w:rPr>
                <w:rFonts w:ascii="Times New Roman" w:hAnsi="Times New Roman"/>
                <w:sz w:val="24"/>
              </w:rPr>
              <w:t>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  <w:proofErr w:type="gramEnd"/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Соединённые Штаты Америки. Послевоенный экономический подъём.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>
              <w:rPr>
                <w:rFonts w:ascii="Times New Roman" w:hAnsi="Times New Roman"/>
                <w:sz w:val="24"/>
              </w:rPr>
              <w:t>повороты политического курса</w:t>
            </w:r>
            <w:proofErr w:type="gramEnd"/>
            <w:r>
              <w:rPr>
                <w:rFonts w:ascii="Times New Roman" w:hAnsi="Times New Roman"/>
                <w:sz w:val="24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XXI в. Развитие отношений с СССР, Российской Федерацией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Страны Центральной и Восточной Европы во второй половине ХХ –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 (</w:t>
            </w:r>
            <w:proofErr w:type="gramStart"/>
            <w:r>
              <w:rPr>
                <w:rFonts w:ascii="Times New Roman" w:hAnsi="Times New Roman"/>
                <w:sz w:val="24"/>
              </w:rPr>
              <w:t>экономика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политика, </w:t>
            </w:r>
            <w:r>
              <w:rPr>
                <w:rFonts w:ascii="Times New Roman" w:hAnsi="Times New Roman"/>
                <w:sz w:val="24"/>
              </w:rPr>
              <w:lastRenderedPageBreak/>
              <w:t>внешнеполитическая ориентация, участие в интеграционных процессах)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Страны Азии, Африки и Латинской Америки во второй половине ХХ – начале 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>
              <w:rPr>
                <w:rFonts w:ascii="Times New Roman" w:hAnsi="Times New Roman"/>
                <w:sz w:val="24"/>
              </w:rPr>
              <w:t>рств в р</w:t>
            </w:r>
            <w:proofErr w:type="gramEnd"/>
            <w:r>
              <w:rPr>
                <w:rFonts w:ascii="Times New Roman" w:hAnsi="Times New Roman"/>
                <w:sz w:val="24"/>
              </w:rPr>
              <w:t>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 Япония после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>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Страны Ближнего Востока и Северной Африки. Турция: политическое развитие,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XXI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>. «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Арабская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весна» и смена политических режимов в начале 2010-х гг. Гражданская война в Сирии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её падение. Сепаратизм. Гражданские войны и этнические конфликты в Африке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Страны Латинской Америки во второй половине ХХ – начале XXI в. Положение стран Латинской Америки в середине ХХ в.: проблемы внутреннего развития, влияние США. Аграрные реформы и импортозамещающая индустриализация. </w:t>
            </w:r>
            <w:proofErr w:type="spellStart"/>
            <w:r>
              <w:rPr>
                <w:rFonts w:ascii="Times New Roman" w:hAnsi="Times New Roman"/>
                <w:sz w:val="24"/>
              </w:rPr>
              <w:t>Националреформизм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Революция на Кубе. Диктатуры и демократизация в странах Латинской Америки. Революции конца 1960-х – 1970-х гг. (Перу, Чили, Никарагуа). «Левый поворот» в конце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Международные отношения во второй половине ХХ – начале XXI в.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Основные этапы развития международных отношений во второй половине 1940-х – 2020-х гг. 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Разрядка международной напряжённости в конце 1960-х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Урегулирование германского вопроса (договоры Ф</w:t>
            </w:r>
            <w:proofErr w:type="gramStart"/>
            <w:r>
              <w:rPr>
                <w:rFonts w:ascii="Times New Roman" w:hAnsi="Times New Roman"/>
                <w:sz w:val="24"/>
              </w:rPr>
              <w:t>РГ с СССР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внешнеполитические последствия. Распад СССР и Восточного блока. Российская Федерация – правопреемник СССР на международной арене. Образование СНГ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Международные отношения в конце ХХ – начале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в начале XX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Развитие науки и культуры во второй половине ХХ – начале XXI в. Современный мир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spacing w:val="-4"/>
                <w:sz w:val="24"/>
              </w:rPr>
              <w:t>Развитие науки во второй половине ХХ – начале XXI в. (ядерная физика, химия, биология, медицина).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Сеть Интернет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Течения и стили в художественной культуре второй половины ХХ – начала XXI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</w:t>
            </w:r>
            <w:r>
              <w:rPr>
                <w:rFonts w:ascii="Times New Roman" w:hAnsi="Times New Roman"/>
                <w:sz w:val="24"/>
              </w:rPr>
              <w:lastRenderedPageBreak/>
              <w:t>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343A78">
        <w:trPr>
          <w:trHeight w:val="144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ИСТОРИЯ РОССИИ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СССР в 1945 – 1953 гг.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СССР в середине 1950-х – первой половине 1960-х гг.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Хрущёву.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новые тенденции. Образование и наука. </w:t>
            </w:r>
            <w:proofErr w:type="spellStart"/>
            <w:r>
              <w:rPr>
                <w:rFonts w:ascii="Times New Roman" w:hAnsi="Times New Roman"/>
                <w:sz w:val="24"/>
              </w:rPr>
              <w:t>Приоткрытие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Церковь. Диссиденты. Самиздат и «тамиздат»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СССР. «Догнать и перегнать Америку». Попытки решения продовольственной проблемы. Освоение целинных земель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Научно-техническая революция (НТР)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ХХ</w:t>
            </w:r>
            <w:proofErr w:type="gramStart"/>
            <w:r>
              <w:rPr>
                <w:rFonts w:ascii="Times New Roman" w:hAnsi="Times New Roman"/>
                <w:sz w:val="24"/>
              </w:rPr>
              <w:t>II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Конец оттепели. Нарастание негативных тенденций в обществе. Кризис доверия власти. Новочеркасские события. Смещение Н.С. Хрущёва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Советское государство и общество в середине 1960-х – начале 1980-х гг.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Приход к власти Л.И. Брежнева; его окружение и смена политического курса. </w:t>
            </w:r>
            <w:proofErr w:type="spellStart"/>
            <w:r>
              <w:rPr>
                <w:rFonts w:ascii="Times New Roman" w:hAnsi="Times New Roman"/>
                <w:sz w:val="24"/>
              </w:rPr>
              <w:t>Десталинизация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ресталинизация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>. Экономические реформы 1960-х гг. Новые ориентиры аграрной политики. Косыгинская реформа. Конституция СССР 1977 г. Концепция «развитого социализма»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Нарастание застойных тенденций в экономике и кризис идеологии. </w:t>
            </w:r>
            <w:r>
              <w:rPr>
                <w:rFonts w:ascii="Times New Roman" w:hAnsi="Times New Roman"/>
                <w:sz w:val="24"/>
              </w:rPr>
              <w:lastRenderedPageBreak/>
              <w:t>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искусство. Неформалы (клуб самодеятельной песни (КСП), движение Клуба </w:t>
            </w:r>
            <w:proofErr w:type="gramStart"/>
            <w:r>
              <w:rPr>
                <w:rFonts w:ascii="Times New Roman" w:hAnsi="Times New Roman"/>
                <w:sz w:val="24"/>
              </w:rPr>
              <w:t>веселых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Л.И. Брежнев в оценках современников и историков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Политика перестройки. Распад СССР (1985 – 1991)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</w:t>
            </w:r>
            <w:r>
              <w:rPr>
                <w:rFonts w:ascii="Times New Roman" w:hAnsi="Times New Roman"/>
                <w:sz w:val="24"/>
              </w:rPr>
              <w:lastRenderedPageBreak/>
              <w:t>Отношение к войне в Афганистане. Неформальные политические объединения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Демократизация советской политической системы. XIX конференция КПСС и её решения. Альтернативные выборы народных депутатов. Съезды народных депутатов – высший орган государственной власти. I съезд народных депутатов СССР и его значение. Демократы первой волны, их лидеры и программы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Подъём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Последний этап перестройки: 1990 – 1991 гг. Отмена 6-й статьи Конституции СССР о руководящей роли КПСС. Становление многопартийности. Кризи</w:t>
            </w:r>
            <w:proofErr w:type="gramStart"/>
            <w:r>
              <w:rPr>
                <w:rFonts w:ascii="Times New Roman" w:hAnsi="Times New Roman"/>
                <w:sz w:val="24"/>
              </w:rPr>
              <w:t>с в КПСС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Ново-Огарёвский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 и попытки подписания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</w:t>
            </w:r>
            <w:r>
              <w:rPr>
                <w:rFonts w:ascii="Times New Roman" w:hAnsi="Times New Roman"/>
                <w:sz w:val="24"/>
              </w:rPr>
              <w:lastRenderedPageBreak/>
              <w:t>СССР. Россия как преемник СССР на международной арене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Наш край в 1945 – 1991 гг.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Становление новой России (1992 – 1999)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Гиперинфляция, рост цен и падение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9.4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9.5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Россия в ХХ</w:t>
            </w:r>
            <w:proofErr w:type="gramStart"/>
            <w:r>
              <w:rPr>
                <w:rFonts w:ascii="Times New Roman" w:hAnsi="Times New Roman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в.: вызовы времени и задачи модернизации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других). Начало конституционной реформы (2020)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</w:t>
            </w:r>
            <w:r>
              <w:rPr>
                <w:rFonts w:ascii="Times New Roman" w:hAnsi="Times New Roman"/>
                <w:sz w:val="24"/>
              </w:rPr>
              <w:lastRenderedPageBreak/>
              <w:t>спортсменов, допинговые 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слоёв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10.6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Внешняя политика в конце XX –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      </w:r>
            <w:proofErr w:type="gramStart"/>
            <w:r>
              <w:rPr>
                <w:rFonts w:ascii="Times New Roman" w:hAnsi="Times New Roman"/>
                <w:sz w:val="24"/>
              </w:rPr>
              <w:t>Дальневосточное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другие направления политики России. Сланцевая революция в США и борьба за передел мирового нефтегазового рынка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</w:t>
            </w:r>
            <w:r>
              <w:rPr>
                <w:rFonts w:ascii="Times New Roman" w:hAnsi="Times New Roman"/>
                <w:sz w:val="24"/>
              </w:rPr>
              <w:lastRenderedPageBreak/>
              <w:t>последствия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10.9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Религия, наука и культура России в конце XX – начале XXI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</w:t>
            </w:r>
            <w:proofErr w:type="gramStart"/>
            <w:r>
              <w:rPr>
                <w:rFonts w:ascii="Times New Roman" w:hAnsi="Times New Roman"/>
                <w:sz w:val="24"/>
              </w:rPr>
              <w:t>недостаточная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</w:tr>
      <w:tr w:rsidR="00343A78">
        <w:trPr>
          <w:trHeight w:val="14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43A78" w:rsidRDefault="00F305A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Наш край в 1992 – 2022 гг.</w:t>
            </w:r>
          </w:p>
        </w:tc>
      </w:tr>
    </w:tbl>
    <w:p w:rsidR="00343A78" w:rsidRDefault="00343A78">
      <w:pPr>
        <w:sectPr w:rsidR="00343A78">
          <w:pgSz w:w="11906" w:h="16383"/>
          <w:pgMar w:top="709" w:right="850" w:bottom="1134" w:left="1701" w:header="720" w:footer="720" w:gutter="0"/>
          <w:cols w:space="720"/>
        </w:sectPr>
      </w:pPr>
    </w:p>
    <w:p w:rsidR="00343A78" w:rsidRDefault="00F305A3">
      <w:pPr>
        <w:spacing w:after="0"/>
      </w:pPr>
      <w:bookmarkStart w:id="10" w:name="block-56183818"/>
      <w:bookmarkEnd w:id="9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343A78" w:rsidRDefault="00F305A3">
      <w:pPr>
        <w:spacing w:after="0" w:line="480" w:lineRule="auto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343A78" w:rsidRDefault="00F305A3">
      <w:pPr>
        <w:spacing w:after="0" w:line="480" w:lineRule="auto"/>
      </w:pPr>
      <w:r>
        <w:rPr>
          <w:rFonts w:ascii="Times New Roman" w:hAnsi="Times New Roman"/>
          <w:sz w:val="28"/>
        </w:rPr>
        <w:t>• История. Всеобщая история. 1945 год - начало XXI века: 11 класс: базовый уровень: учебник Мединский В.Р., Чубарьян А.О. Акционерное общество «Издательство «Просвещение»</w:t>
      </w:r>
      <w:r w:rsidR="00225780">
        <w:rPr>
          <w:rFonts w:ascii="Times New Roman" w:hAnsi="Times New Roman"/>
          <w:sz w:val="28"/>
        </w:rPr>
        <w:t>, 2023 г.</w:t>
      </w:r>
      <w:r>
        <w:rPr>
          <w:sz w:val="28"/>
        </w:rPr>
        <w:br/>
      </w:r>
      <w:bookmarkStart w:id="11" w:name="0ec03d33-8ed4-4788-81b8-0b9d9a2c1e9f"/>
      <w:r>
        <w:rPr>
          <w:rFonts w:ascii="Times New Roman" w:hAnsi="Times New Roman"/>
          <w:sz w:val="28"/>
        </w:rPr>
        <w:t xml:space="preserve"> • История. История России. 1945 год - начало XXI века: 11 класс: базовый уровень: учебник Мединский В.Р., Торкунов А.В. Акционерное общество «Издательство «Просвещение»</w:t>
      </w:r>
      <w:bookmarkEnd w:id="11"/>
      <w:r w:rsidR="00225780">
        <w:rPr>
          <w:rFonts w:ascii="Times New Roman" w:hAnsi="Times New Roman"/>
          <w:sz w:val="28"/>
        </w:rPr>
        <w:t>, 2023 г.</w:t>
      </w:r>
    </w:p>
    <w:p w:rsidR="00343A78" w:rsidRDefault="00F305A3">
      <w:pPr>
        <w:spacing w:after="0" w:line="480" w:lineRule="auto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343A78" w:rsidRDefault="00F305A3">
      <w:pPr>
        <w:spacing w:after="0" w:line="480" w:lineRule="auto"/>
      </w:pPr>
      <w:r>
        <w:rPr>
          <w:rFonts w:ascii="Times New Roman" w:hAnsi="Times New Roman"/>
          <w:sz w:val="28"/>
        </w:rPr>
        <w:t>История. Всеобщая история. 10-11 классы. Базовый уровень. Методическое пособие. 2023 г.</w:t>
      </w:r>
      <w:r>
        <w:rPr>
          <w:sz w:val="28"/>
        </w:rPr>
        <w:br/>
      </w:r>
      <w:bookmarkStart w:id="12" w:name="d9cb397a-866c-4f27-b115-9f600926537f"/>
      <w:r>
        <w:rPr>
          <w:rFonts w:ascii="Times New Roman" w:hAnsi="Times New Roman"/>
          <w:sz w:val="28"/>
        </w:rPr>
        <w:t xml:space="preserve">История. История России. 10-11 классы. Базовый уровень. Методическое пособие. 2023 г. </w:t>
      </w:r>
      <w:bookmarkEnd w:id="12"/>
    </w:p>
    <w:p w:rsidR="00343A78" w:rsidRDefault="00F305A3">
      <w:pPr>
        <w:spacing w:after="0" w:line="480" w:lineRule="auto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bookmarkStart w:id="13" w:name="a533c747-85bf-4629-95ae-536468e95f06"/>
    <w:p w:rsidR="00343A78" w:rsidRDefault="000F3825">
      <w:pPr>
        <w:spacing w:after="0" w:line="480" w:lineRule="auto"/>
      </w:pPr>
      <w:r>
        <w:rPr>
          <w:rStyle w:val="16"/>
          <w:rFonts w:ascii="Times New Roman" w:hAnsi="Times New Roman"/>
          <w:sz w:val="28"/>
        </w:rPr>
        <w:fldChar w:fldCharType="begin"/>
      </w:r>
      <w:r w:rsidR="00F305A3">
        <w:rPr>
          <w:rStyle w:val="16"/>
          <w:rFonts w:ascii="Times New Roman" w:hAnsi="Times New Roman"/>
          <w:sz w:val="28"/>
        </w:rPr>
        <w:instrText>HYPERLINK "https://histrf.ru"</w:instrText>
      </w:r>
      <w:r>
        <w:rPr>
          <w:rStyle w:val="16"/>
          <w:rFonts w:ascii="Times New Roman" w:hAnsi="Times New Roman"/>
          <w:sz w:val="28"/>
        </w:rPr>
        <w:fldChar w:fldCharType="separate"/>
      </w:r>
      <w:r w:rsidR="00F305A3">
        <w:rPr>
          <w:rStyle w:val="16"/>
          <w:rFonts w:ascii="Times New Roman" w:hAnsi="Times New Roman"/>
          <w:sz w:val="28"/>
        </w:rPr>
        <w:t>https://histrf.ru</w:t>
      </w:r>
      <w:bookmarkEnd w:id="13"/>
      <w:bookmarkEnd w:id="10"/>
      <w:r>
        <w:rPr>
          <w:rStyle w:val="16"/>
          <w:rFonts w:ascii="Times New Roman" w:hAnsi="Times New Roman"/>
          <w:sz w:val="28"/>
        </w:rPr>
        <w:fldChar w:fldCharType="end"/>
      </w:r>
    </w:p>
    <w:sectPr w:rsidR="00343A78" w:rsidSect="00951AED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A78"/>
    <w:rsid w:val="000F3825"/>
    <w:rsid w:val="001A49C6"/>
    <w:rsid w:val="00225780"/>
    <w:rsid w:val="00343A78"/>
    <w:rsid w:val="00951AED"/>
    <w:rsid w:val="00C653A5"/>
    <w:rsid w:val="00ED74C3"/>
    <w:rsid w:val="00F2580A"/>
    <w:rsid w:val="00F3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1AED"/>
  </w:style>
  <w:style w:type="paragraph" w:styleId="10">
    <w:name w:val="heading 1"/>
    <w:basedOn w:val="a"/>
    <w:next w:val="a"/>
    <w:link w:val="11"/>
    <w:uiPriority w:val="9"/>
    <w:qFormat/>
    <w:rsid w:val="00951AED"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951AED"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951AED"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rsid w:val="00951AED"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rsid w:val="00951AE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1AED"/>
  </w:style>
  <w:style w:type="paragraph" w:styleId="21">
    <w:name w:val="toc 2"/>
    <w:next w:val="a"/>
    <w:link w:val="22"/>
    <w:uiPriority w:val="39"/>
    <w:rsid w:val="00951A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1A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1A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1A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51A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51A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51A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51AED"/>
    <w:rPr>
      <w:rFonts w:ascii="XO Thames" w:hAnsi="XO Thames"/>
      <w:sz w:val="28"/>
    </w:rPr>
  </w:style>
  <w:style w:type="paragraph" w:customStyle="1" w:styleId="Endnote">
    <w:name w:val="Endnote"/>
    <w:link w:val="Endnote0"/>
    <w:rsid w:val="00951AE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51AED"/>
    <w:rPr>
      <w:rFonts w:ascii="XO Thames" w:hAnsi="XO Thames"/>
    </w:rPr>
  </w:style>
  <w:style w:type="character" w:customStyle="1" w:styleId="30">
    <w:name w:val="Заголовок 3 Знак"/>
    <w:basedOn w:val="1"/>
    <w:link w:val="3"/>
    <w:rsid w:val="00951AED"/>
    <w:rPr>
      <w:rFonts w:asciiTheme="majorHAnsi" w:hAnsiTheme="majorHAnsi"/>
      <w:b/>
      <w:color w:val="4472C4" w:themeColor="accent1"/>
    </w:rPr>
  </w:style>
  <w:style w:type="paragraph" w:customStyle="1" w:styleId="12">
    <w:name w:val="Основной шрифт абзаца1"/>
    <w:link w:val="13"/>
    <w:rsid w:val="00951AED"/>
  </w:style>
  <w:style w:type="paragraph" w:customStyle="1" w:styleId="13">
    <w:name w:val="Основной шрифт абзаца1"/>
    <w:link w:val="14"/>
    <w:rsid w:val="00951AED"/>
  </w:style>
  <w:style w:type="character" w:customStyle="1" w:styleId="14">
    <w:name w:val="Основной шрифт абзаца1"/>
    <w:link w:val="13"/>
    <w:rsid w:val="00951AED"/>
  </w:style>
  <w:style w:type="paragraph" w:styleId="31">
    <w:name w:val="toc 3"/>
    <w:next w:val="a"/>
    <w:link w:val="32"/>
    <w:uiPriority w:val="39"/>
    <w:rsid w:val="00951A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1AED"/>
    <w:rPr>
      <w:rFonts w:ascii="XO Thames" w:hAnsi="XO Thames"/>
      <w:sz w:val="28"/>
    </w:rPr>
  </w:style>
  <w:style w:type="paragraph" w:customStyle="1" w:styleId="15">
    <w:name w:val="Гиперссылка1"/>
    <w:basedOn w:val="13"/>
    <w:link w:val="16"/>
    <w:rsid w:val="00951AED"/>
    <w:rPr>
      <w:color w:val="0563C1" w:themeColor="hyperlink"/>
      <w:u w:val="single"/>
    </w:rPr>
  </w:style>
  <w:style w:type="character" w:customStyle="1" w:styleId="16">
    <w:name w:val="Гиперссылка1"/>
    <w:basedOn w:val="14"/>
    <w:link w:val="15"/>
    <w:rsid w:val="00951AED"/>
    <w:rPr>
      <w:color w:val="0563C1" w:themeColor="hyperlink"/>
      <w:u w:val="single"/>
    </w:rPr>
  </w:style>
  <w:style w:type="character" w:customStyle="1" w:styleId="50">
    <w:name w:val="Заголовок 5 Знак"/>
    <w:link w:val="5"/>
    <w:rsid w:val="00951AED"/>
    <w:rPr>
      <w:rFonts w:ascii="XO Thames" w:hAnsi="XO Thames"/>
      <w:b/>
    </w:rPr>
  </w:style>
  <w:style w:type="paragraph" w:styleId="a3">
    <w:name w:val="header"/>
    <w:basedOn w:val="a"/>
    <w:link w:val="a4"/>
    <w:rsid w:val="00951AE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  <w:rsid w:val="00951AED"/>
  </w:style>
  <w:style w:type="paragraph" w:styleId="a5">
    <w:name w:val="caption"/>
    <w:basedOn w:val="a"/>
    <w:next w:val="a"/>
    <w:link w:val="a6"/>
    <w:rsid w:val="00951AED"/>
    <w:pPr>
      <w:spacing w:line="240" w:lineRule="auto"/>
    </w:pPr>
    <w:rPr>
      <w:b/>
      <w:color w:val="4472C4" w:themeColor="accent1"/>
      <w:sz w:val="18"/>
    </w:rPr>
  </w:style>
  <w:style w:type="character" w:customStyle="1" w:styleId="a6">
    <w:name w:val="Название объекта Знак"/>
    <w:basedOn w:val="1"/>
    <w:link w:val="a5"/>
    <w:rsid w:val="00951AED"/>
    <w:rPr>
      <w:b/>
      <w:color w:val="4472C4" w:themeColor="accent1"/>
      <w:sz w:val="18"/>
    </w:rPr>
  </w:style>
  <w:style w:type="character" w:customStyle="1" w:styleId="11">
    <w:name w:val="Заголовок 1 Знак"/>
    <w:basedOn w:val="1"/>
    <w:link w:val="10"/>
    <w:rsid w:val="00951AED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23">
    <w:name w:val="Гиперссылка2"/>
    <w:link w:val="a7"/>
    <w:rsid w:val="00951AED"/>
    <w:rPr>
      <w:color w:val="0000FF"/>
      <w:u w:val="single"/>
    </w:rPr>
  </w:style>
  <w:style w:type="character" w:styleId="a7">
    <w:name w:val="Hyperlink"/>
    <w:link w:val="23"/>
    <w:rsid w:val="00951AED"/>
    <w:rPr>
      <w:color w:val="0000FF"/>
      <w:u w:val="single"/>
    </w:rPr>
  </w:style>
  <w:style w:type="paragraph" w:customStyle="1" w:styleId="Footnote">
    <w:name w:val="Footnote"/>
    <w:link w:val="Footnote0"/>
    <w:rsid w:val="00951AE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51AED"/>
    <w:rPr>
      <w:rFonts w:ascii="XO Thames" w:hAnsi="XO Thames"/>
    </w:rPr>
  </w:style>
  <w:style w:type="paragraph" w:styleId="17">
    <w:name w:val="toc 1"/>
    <w:next w:val="a"/>
    <w:link w:val="18"/>
    <w:uiPriority w:val="39"/>
    <w:rsid w:val="00951AED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951A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1AE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51AE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51A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51AED"/>
    <w:rPr>
      <w:rFonts w:ascii="XO Thames" w:hAnsi="XO Thames"/>
      <w:sz w:val="28"/>
    </w:rPr>
  </w:style>
  <w:style w:type="paragraph" w:customStyle="1" w:styleId="19">
    <w:name w:val="Обычный1"/>
    <w:link w:val="1a"/>
    <w:rsid w:val="00951AED"/>
  </w:style>
  <w:style w:type="character" w:customStyle="1" w:styleId="1a">
    <w:name w:val="Обычный1"/>
    <w:link w:val="19"/>
    <w:rsid w:val="00951AED"/>
  </w:style>
  <w:style w:type="paragraph" w:styleId="a8">
    <w:name w:val="Normal Indent"/>
    <w:basedOn w:val="a"/>
    <w:link w:val="a9"/>
    <w:rsid w:val="00951AED"/>
    <w:pPr>
      <w:ind w:left="720"/>
    </w:pPr>
  </w:style>
  <w:style w:type="character" w:customStyle="1" w:styleId="a9">
    <w:name w:val="Обычный отступ Знак"/>
    <w:basedOn w:val="1"/>
    <w:link w:val="a8"/>
    <w:rsid w:val="00951AED"/>
  </w:style>
  <w:style w:type="paragraph" w:styleId="8">
    <w:name w:val="toc 8"/>
    <w:next w:val="a"/>
    <w:link w:val="80"/>
    <w:uiPriority w:val="39"/>
    <w:rsid w:val="00951A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51A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51A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1AED"/>
    <w:rPr>
      <w:rFonts w:ascii="XO Thames" w:hAnsi="XO Thames"/>
      <w:sz w:val="28"/>
    </w:rPr>
  </w:style>
  <w:style w:type="paragraph" w:customStyle="1" w:styleId="1b">
    <w:name w:val="Неразрешенное упоминание1"/>
    <w:basedOn w:val="13"/>
    <w:link w:val="1c"/>
    <w:rsid w:val="00951AED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14"/>
    <w:link w:val="1b"/>
    <w:rsid w:val="00951AED"/>
    <w:rPr>
      <w:color w:val="605E5C"/>
      <w:shd w:val="clear" w:color="auto" w:fill="E1DFDD"/>
    </w:rPr>
  </w:style>
  <w:style w:type="paragraph" w:styleId="aa">
    <w:name w:val="Subtitle"/>
    <w:basedOn w:val="a"/>
    <w:next w:val="a"/>
    <w:link w:val="ab"/>
    <w:uiPriority w:val="11"/>
    <w:qFormat/>
    <w:rsid w:val="00951AED"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sid w:val="00951AED"/>
    <w:rPr>
      <w:rFonts w:asciiTheme="majorHAnsi" w:hAnsiTheme="majorHAnsi"/>
      <w:i/>
      <w:color w:val="4472C4" w:themeColor="accent1"/>
      <w:spacing w:val="15"/>
      <w:sz w:val="24"/>
    </w:rPr>
  </w:style>
  <w:style w:type="paragraph" w:styleId="ac">
    <w:name w:val="Title"/>
    <w:basedOn w:val="a"/>
    <w:next w:val="a"/>
    <w:link w:val="ad"/>
    <w:uiPriority w:val="10"/>
    <w:qFormat/>
    <w:rsid w:val="00951AED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sid w:val="00951AED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951AED"/>
    <w:rPr>
      <w:rFonts w:asciiTheme="majorHAnsi" w:hAnsiTheme="majorHAnsi"/>
      <w:b/>
      <w:i/>
      <w:color w:val="4472C4" w:themeColor="accent1"/>
    </w:rPr>
  </w:style>
  <w:style w:type="paragraph" w:customStyle="1" w:styleId="1d">
    <w:name w:val="Выделение1"/>
    <w:basedOn w:val="13"/>
    <w:link w:val="1e"/>
    <w:rsid w:val="00951AED"/>
    <w:rPr>
      <w:i/>
    </w:rPr>
  </w:style>
  <w:style w:type="character" w:customStyle="1" w:styleId="1e">
    <w:name w:val="Выделение1"/>
    <w:basedOn w:val="14"/>
    <w:link w:val="1d"/>
    <w:rsid w:val="00951AED"/>
    <w:rPr>
      <w:i/>
    </w:rPr>
  </w:style>
  <w:style w:type="character" w:customStyle="1" w:styleId="20">
    <w:name w:val="Заголовок 2 Знак"/>
    <w:basedOn w:val="1"/>
    <w:link w:val="2"/>
    <w:rsid w:val="00951AED"/>
    <w:rPr>
      <w:rFonts w:asciiTheme="majorHAnsi" w:hAnsiTheme="majorHAnsi"/>
      <w:b/>
      <w:color w:val="4472C4" w:themeColor="accent1"/>
      <w:sz w:val="26"/>
    </w:rPr>
  </w:style>
  <w:style w:type="table" w:styleId="ae">
    <w:name w:val="Table Grid"/>
    <w:basedOn w:val="a1"/>
    <w:rsid w:val="00951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6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5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38e9087b" TargetMode="External"/><Relationship Id="rId13" Type="http://schemas.openxmlformats.org/officeDocument/2006/relationships/hyperlink" Target="https://m.edsoo.ru/38e9087b" TargetMode="External"/><Relationship Id="rId18" Type="http://schemas.openxmlformats.org/officeDocument/2006/relationships/hyperlink" Target="https://m.edsoo.ru/38e9087b" TargetMode="External"/><Relationship Id="rId26" Type="http://schemas.openxmlformats.org/officeDocument/2006/relationships/hyperlink" Target="https://m.edsoo.ru/38e9087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38e9087b" TargetMode="External"/><Relationship Id="rId7" Type="http://schemas.openxmlformats.org/officeDocument/2006/relationships/hyperlink" Target="https://m.edsoo.ru/38e9087b" TargetMode="External"/><Relationship Id="rId12" Type="http://schemas.openxmlformats.org/officeDocument/2006/relationships/hyperlink" Target="https://m.edsoo.ru/38e9087b" TargetMode="External"/><Relationship Id="rId17" Type="http://schemas.openxmlformats.org/officeDocument/2006/relationships/hyperlink" Target="https://m.edsoo.ru/38e9087b" TargetMode="External"/><Relationship Id="rId25" Type="http://schemas.openxmlformats.org/officeDocument/2006/relationships/hyperlink" Target="https://m.edsoo.ru/38e9087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38e9087b" TargetMode="External"/><Relationship Id="rId20" Type="http://schemas.openxmlformats.org/officeDocument/2006/relationships/hyperlink" Target="https://m.edsoo.ru/38e9087b" TargetMode="External"/><Relationship Id="rId29" Type="http://schemas.openxmlformats.org/officeDocument/2006/relationships/hyperlink" Target="https://m.edsoo.ru/38e9087b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8e9087b" TargetMode="External"/><Relationship Id="rId11" Type="http://schemas.openxmlformats.org/officeDocument/2006/relationships/hyperlink" Target="https://m.edsoo.ru/38e9087b" TargetMode="External"/><Relationship Id="rId24" Type="http://schemas.openxmlformats.org/officeDocument/2006/relationships/hyperlink" Target="https://m.edsoo.ru/38e9087b" TargetMode="External"/><Relationship Id="rId5" Type="http://schemas.openxmlformats.org/officeDocument/2006/relationships/hyperlink" Target="https://m.edsoo.ru/38e9087b" TargetMode="External"/><Relationship Id="rId15" Type="http://schemas.openxmlformats.org/officeDocument/2006/relationships/hyperlink" Target="https://m.edsoo.ru/38e9087b" TargetMode="External"/><Relationship Id="rId23" Type="http://schemas.openxmlformats.org/officeDocument/2006/relationships/hyperlink" Target="https://m.edsoo.ru/38e9087b" TargetMode="External"/><Relationship Id="rId28" Type="http://schemas.openxmlformats.org/officeDocument/2006/relationships/hyperlink" Target="https://m.edsoo.ru/38e9087b" TargetMode="External"/><Relationship Id="rId10" Type="http://schemas.openxmlformats.org/officeDocument/2006/relationships/hyperlink" Target="https://m.edsoo.ru/38e9087b" TargetMode="External"/><Relationship Id="rId19" Type="http://schemas.openxmlformats.org/officeDocument/2006/relationships/hyperlink" Target="https://m.edsoo.ru/38e9087b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38e9087b" TargetMode="External"/><Relationship Id="rId14" Type="http://schemas.openxmlformats.org/officeDocument/2006/relationships/hyperlink" Target="https://m.edsoo.ru/38e9087b" TargetMode="External"/><Relationship Id="rId22" Type="http://schemas.openxmlformats.org/officeDocument/2006/relationships/hyperlink" Target="https://m.edsoo.ru/38e9087b" TargetMode="External"/><Relationship Id="rId27" Type="http://schemas.openxmlformats.org/officeDocument/2006/relationships/hyperlink" Target="https://m.edsoo.ru/38e9087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15672</Words>
  <Characters>89334</Characters>
  <Application>Microsoft Office Word</Application>
  <DocSecurity>0</DocSecurity>
  <Lines>744</Lines>
  <Paragraphs>209</Paragraphs>
  <ScaleCrop>false</ScaleCrop>
  <Company>SPecialiST RePack</Company>
  <LinksUpToDate>false</LinksUpToDate>
  <CharactersWithSpaces>104797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3</cp:revision>
  <dcterms:created xsi:type="dcterms:W3CDTF">2025-10-23T14:26:00Z</dcterms:created>
  <dcterms:modified xsi:type="dcterms:W3CDTF">2025-10-23T14:27:00Z</dcterms:modified>
</cp:coreProperties>
</file>