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57" w:rsidRDefault="00693757" w:rsidP="00693757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«Профилактика уходов несовершеннолетних из дома»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Цель: профилактика самовольных уходов из дома.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Задачи: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Совместно с родителями выявить причины самовольных уходов подростков из дома.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Способствовать осознанию, что уход от проблемы не является её способом решения.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Способствовать осознанию негативных последствий самовольных уходов.</w:t>
      </w:r>
    </w:p>
    <w:p w:rsidR="00693757" w:rsidRDefault="00693757" w:rsidP="00693757">
      <w:pPr>
        <w:pStyle w:val="a3"/>
        <w:spacing w:before="0" w:beforeAutospacing="0" w:after="0" w:afterAutospacing="0"/>
      </w:pP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Чаще всего поводом уйти из дома становится игнорирование потребностей ребёнка, в основе которого лежит отсутствие взаимопонимания с родителями. В основном, уходят подростки 10-17 лет.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Традиционно подростковый возраст считается трудным периодом, когда подросток, несмотря на внешнюю браваду, грубость и агрессивность, на самом деле крайне раним и беззащитен.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Родители, не забывайте о потребностях своих детей, которые они не всегда могут или умеют удовлетворить конструктивным способом. (Приведенные ниже причины уходов из дома и рекомендации по их профилактике можно использовать для детей разных возрастов, с учётом специфики возрастного периода)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ЛЮБОПЫТСТВО, СТРЕМЛЕНИЕ ПОЗНАТЬ И ИСПЫТАТЬ КАК МОЖНО БОЛЬШЕ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Одна из задач развития детского возраста — исследование, познание мира и себя. Это приводит к общему любопытству: все познать, все испытать, все попробовать, То, что необходимо для расширения кругозора, определения своих склонностей и интересов, выбора жизненного пути, может также приводить и к исследованию новых ощущений через любые формы отклоняющегося поведения.</w:t>
      </w:r>
    </w:p>
    <w:p w:rsidR="00693757" w:rsidRPr="00693757" w:rsidRDefault="00693757" w:rsidP="00693757">
      <w:pPr>
        <w:pStyle w:val="a3"/>
        <w:spacing w:before="0" w:beforeAutospacing="0" w:after="0" w:afterAutospacing="0"/>
        <w:rPr>
          <w:i/>
        </w:rPr>
      </w:pPr>
      <w:r w:rsidRPr="00693757">
        <w:rPr>
          <w:i/>
          <w:color w:val="000000"/>
          <w:sz w:val="27"/>
          <w:szCs w:val="27"/>
        </w:rPr>
        <w:t>Профилактические меры: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Организуйте свободное время ребёнка, в котором ему представится возможность удовлетворять свое любопытство через исследование себя, разных сторон жизни, мира, природы и т. д.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ПЕРЕЖИВАНИЕ «ДРАЙВА»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Дети любят рисковать. Они теоретически знают, что многие люди погибают, но и сама смерть представляется им чем-то фантомным, то есть тем, что может происходить «с кем-то, но не со мной».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Дети весьма отстраненно воспринимают аргументы о том, что «когда-то в будущем» они могут жестоко поплатиться своим здоровьем.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693757" w:rsidRPr="00693757" w:rsidRDefault="00693757" w:rsidP="00693757">
      <w:pPr>
        <w:pStyle w:val="a3"/>
        <w:spacing w:before="0" w:beforeAutospacing="0" w:after="0" w:afterAutospacing="0"/>
        <w:rPr>
          <w:i/>
        </w:rPr>
      </w:pPr>
      <w:r w:rsidRPr="00693757">
        <w:rPr>
          <w:i/>
          <w:color w:val="000000"/>
          <w:sz w:val="27"/>
          <w:szCs w:val="27"/>
        </w:rPr>
        <w:t>Профилактические меры</w:t>
      </w:r>
      <w:proofErr w:type="gramStart"/>
      <w:r w:rsidRPr="00693757">
        <w:rPr>
          <w:i/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proofErr w:type="gramStart"/>
      <w:r>
        <w:rPr>
          <w:color w:val="000000"/>
          <w:sz w:val="27"/>
          <w:szCs w:val="27"/>
        </w:rPr>
        <w:t>Стимулируйте ребёнка участвовать в соревнованиях, походах, играх и т. д., где детям предоставляется возможность переживать радостное напряжение разумного риска (так называемого «драйва», преодоления собственного страха.</w:t>
      </w:r>
      <w:proofErr w:type="gramEnd"/>
      <w:r>
        <w:rPr>
          <w:color w:val="000000"/>
          <w:sz w:val="27"/>
          <w:szCs w:val="27"/>
        </w:rPr>
        <w:t xml:space="preserve"> Конечно, переживание подобного полезного «драйва» легко найти в спорте. Кроме того, в спорте можно разрядить социально приемлемым способом накопившееся напряжение.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СКУКА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Скука — это тяжелое эмоциональное состояние. И к подобному состоянию нужно относиться так же серьезно, как, например мы относимся к депрессии. Чем может быть вызвано такое состояние? Чаще всего скука это следствие </w:t>
      </w:r>
      <w:proofErr w:type="gramStart"/>
      <w:r>
        <w:rPr>
          <w:color w:val="000000"/>
          <w:sz w:val="27"/>
          <w:szCs w:val="27"/>
        </w:rPr>
        <w:t>какой-либо</w:t>
      </w:r>
      <w:proofErr w:type="gramEnd"/>
      <w:r>
        <w:rPr>
          <w:color w:val="000000"/>
          <w:sz w:val="27"/>
          <w:szCs w:val="27"/>
        </w:rPr>
        <w:t xml:space="preserve"> из описанных ниже причин: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Отсутствие смысла жизни: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-полученных в детстве психических травм, в том числе от пережитых трагедий, насилия, жестокого обращения;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-тяжелых разочарований (например, предательство близких людей);</w:t>
      </w:r>
    </w:p>
    <w:p w:rsidR="00693757" w:rsidRDefault="00693757" w:rsidP="0069375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-чрезмерного баловства, когда ребенок просто не успевает чего-то по-настоящему захотеть 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-у него всегда всего слишком много;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-чрезмерной критичности взрослых.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Хроническое неудовлетворение важных, базовых потребностей: в уважении, любви, принятии значимых людей.</w:t>
      </w:r>
    </w:p>
    <w:p w:rsidR="00693757" w:rsidRDefault="008F3919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Жизнь «пока»</w:t>
      </w:r>
      <w:r w:rsidR="00693757">
        <w:rPr>
          <w:color w:val="000000"/>
          <w:sz w:val="27"/>
          <w:szCs w:val="27"/>
        </w:rPr>
        <w:t>: все,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ожидание всегда томительно и скучно.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4. Неразвитость творческих способностей — творческий человек всегда наполнен идеями, поэтому и свое свободное время он заполняет с интересом и вдохновением;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693757" w:rsidRPr="00693757" w:rsidRDefault="008F3919" w:rsidP="00693757">
      <w:pPr>
        <w:pStyle w:val="a3"/>
        <w:spacing w:before="0" w:beforeAutospacing="0" w:after="0" w:afterAutospacing="0"/>
        <w:rPr>
          <w:i/>
        </w:rPr>
      </w:pPr>
      <w:r>
        <w:rPr>
          <w:i/>
          <w:color w:val="000000"/>
          <w:sz w:val="27"/>
          <w:szCs w:val="27"/>
        </w:rPr>
        <w:t>Профилактические меры</w:t>
      </w:r>
      <w:bookmarkStart w:id="0" w:name="_GoBack"/>
      <w:bookmarkEnd w:id="0"/>
      <w:r w:rsidR="00693757" w:rsidRPr="00693757">
        <w:rPr>
          <w:i/>
          <w:color w:val="000000"/>
          <w:sz w:val="27"/>
          <w:szCs w:val="27"/>
        </w:rPr>
        <w:t>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Создайте условия, при которых ребенок, имея все необходимое, все-таки должен добиваться осуществления некоторых желаний, совершать какую-то работу для получения вознаграждения.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Научите ребенка мечтать и пробовать свои силы, помогать в достижениях. Создайте ситуацию успеха.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Развивайте лидерские качества, уверенность ребёнка в себе.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Развивайте в ребёнке творческие способности.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Научите ставить большие и маленькие цели, определять задачи, которые нужно решить для их достижения, а эти задачи разделять на небольшие легко осуществимые шаги.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4. ПРИНАДЛЕЖНОСТЬ К СОЦИАЛЬНОЙ ГРУППЕ («Я КАК МОИ ДРУЗЬЯ»)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Ребенок, в силу разных причин, часто не умеет сказать нет. Для него страх от последствий совершаемого не так силен, как страх потери расположения друзей. Чем менее уверен в себе подросток, чем хуже он относится сам к себе, тем более значима для него симпатия сверстников, и тем менее он способен мыслить и действовать вопреки их мнению.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Не чувствуя себя достаточно уверенно для того, чтобы спокойно выдержать напор, принуждения и даже издевательства, подросток предпочитает подчиниться требованиям неформального лидера группы.</w:t>
      </w:r>
    </w:p>
    <w:p w:rsidR="00693757" w:rsidRPr="00693757" w:rsidRDefault="00693757" w:rsidP="00693757">
      <w:pPr>
        <w:pStyle w:val="a3"/>
        <w:spacing w:before="0" w:beforeAutospacing="0" w:after="0" w:afterAutospacing="0"/>
        <w:rPr>
          <w:i/>
        </w:rPr>
      </w:pPr>
      <w:r w:rsidRPr="00693757">
        <w:rPr>
          <w:i/>
          <w:color w:val="000000"/>
          <w:sz w:val="27"/>
          <w:szCs w:val="27"/>
        </w:rPr>
        <w:t>Профилактические меры</w:t>
      </w:r>
      <w:proofErr w:type="gramStart"/>
      <w:r w:rsidRPr="00693757">
        <w:rPr>
          <w:i/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Развивайте в ребёнке уверенность, положительное отношение к себе, принятие своих качеств, особенностей, отличительных черт.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Научите ребёнка эффективным моделям противостояния негативному влиянию и независимому поведению в сложных социальных ситуациях.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Развивайте в ребёнке физическую силу.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Развивайте в ребёнке умение общаться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5. ПРОТЕСТ ПРОТИВ РОДИТЕЛЕЙ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Дети бунтуют против родителей, их правил, установок, но на самом деле их зависимость от семьи еще очень велика. Возрастной протест может достигать интенсивности, близкой к отчаянию, если родители совсем не интересуются жизнью своего ребенка. Фактически, подросток чувствует, что он не нужен и даже в тягость своим родителям. Часто у таких детей формируется стремление к саморазрушению.</w:t>
      </w:r>
    </w:p>
    <w:p w:rsidR="00693757" w:rsidRPr="00693757" w:rsidRDefault="00693757" w:rsidP="00693757">
      <w:pPr>
        <w:pStyle w:val="a3"/>
        <w:spacing w:before="0" w:beforeAutospacing="0" w:after="0" w:afterAutospacing="0"/>
        <w:rPr>
          <w:i/>
        </w:rPr>
      </w:pPr>
      <w:r w:rsidRPr="00693757">
        <w:rPr>
          <w:i/>
          <w:color w:val="000000"/>
          <w:sz w:val="27"/>
          <w:szCs w:val="27"/>
        </w:rPr>
        <w:t>Профилактические меры</w:t>
      </w:r>
      <w:proofErr w:type="gramStart"/>
      <w:r w:rsidRPr="00693757">
        <w:rPr>
          <w:i/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Моделируйте условия, метафорически воссоздающие жизненные ситуации, обращайте внимание на неотвратимость ответственности за любое свое решение и каждый поступок.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Научите ребёнка самоанализу своих желаний и выборов: «Для чего я это делаю?»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Научите подростка не агрессивному и в то же время уверенному отстаиванию своего мнения, умению сказать нет.</w:t>
      </w:r>
    </w:p>
    <w:p w:rsidR="00693757" w:rsidRDefault="00693757" w:rsidP="00693757">
      <w:pPr>
        <w:pStyle w:val="a3"/>
        <w:spacing w:before="0" w:beforeAutospacing="0" w:after="0" w:afterAutospacing="0"/>
      </w:pP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 xml:space="preserve">6. </w:t>
      </w:r>
      <w:proofErr w:type="gramStart"/>
      <w:r>
        <w:rPr>
          <w:color w:val="000000"/>
          <w:sz w:val="27"/>
          <w:szCs w:val="27"/>
        </w:rPr>
        <w:t>СТРЕМЛЕНИЕ УЙТИ ОТ ОСОЗНАНИЯ НЕСПРАВЕДЛИВОСТИ МИРА, РАЗОЧАРОВАНИЙ (В ТОМ ЧИСЛЕ В ЛЮБВИ, ПЕРЕЖИВАНИЯ ТЯЖЕЛОЙ УТРАТЫ (СМЕРТИ ЛЮБИМЫХ ЛЮДЕЙ)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Подростку свойственен максимализм. Часто мир представляется ему в черно-белых тонах. Он либо восхищается, либо ненавидит. Подросток особенно чувствителен к любой несправедливости. А несправедливостью ему кажется все, что не соответствует его ожиданиям. Он может быть циничным, демонстрируя презрение к чужим бедам, либо замыкается в себе: не видеть, не слышать, не думать, часто ищет способ перестать чувствовать противоречия в душе.</w:t>
      </w:r>
    </w:p>
    <w:p w:rsidR="00693757" w:rsidRPr="00693757" w:rsidRDefault="00693757" w:rsidP="00693757">
      <w:pPr>
        <w:pStyle w:val="a3"/>
        <w:spacing w:before="0" w:beforeAutospacing="0" w:after="0" w:afterAutospacing="0"/>
        <w:rPr>
          <w:i/>
        </w:rPr>
      </w:pPr>
      <w:r w:rsidRPr="00693757">
        <w:rPr>
          <w:i/>
          <w:color w:val="000000"/>
          <w:sz w:val="27"/>
          <w:szCs w:val="27"/>
        </w:rPr>
        <w:t>Профилактические меры</w:t>
      </w:r>
      <w:proofErr w:type="gramStart"/>
      <w:r w:rsidRPr="00693757">
        <w:rPr>
          <w:i/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Научите подростка видеть неоднозначность жизни и социальных явлений — в любом негативном явлении содержится позитивное зерно (предпосылка к позитивным мнениям, а в любом позитивном явлении есть предпосылка негативу.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Поддержите подростка при переживании им горя, разочарования в любви.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Оставьте дома, на видном месте информацию о работе телефонов доверия и кабинетов психолога. Объясните ребёнку: для чего люди ходят к психологу? Какие проблемы называют психологическими? как обратиться к психологу?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Итак, мы имеем множество причин, по которым подросток может начать практику уходов из дома. Это перечисление немного пугает, </w:t>
      </w:r>
      <w:proofErr w:type="gramStart"/>
      <w:r>
        <w:rPr>
          <w:color w:val="000000"/>
          <w:sz w:val="27"/>
          <w:szCs w:val="27"/>
        </w:rPr>
        <w:t>поскольку</w:t>
      </w:r>
      <w:proofErr w:type="gramEnd"/>
      <w:r>
        <w:rPr>
          <w:color w:val="000000"/>
          <w:sz w:val="27"/>
          <w:szCs w:val="27"/>
        </w:rPr>
        <w:t xml:space="preserve"> кажется, что избежать деструктивного поведения просто невозможно. На самом деле все не так страшно!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Во-первых, мы описали крайние варианты деструктивных процессов у подростков.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Во-вторых, опасной интенсивности достигают не все проявления сразу, а только некоторые из них.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В-третьих, подростки с удовольствием и готовностью откликаются на искреннее внимание и заинтересованность ими и их проблемами со стороны взрослых людей.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В-четвертых, подростки с удовольствием обучаются всему новому, и польза сочетается с возможностью проявить себя, почувствовать свою успешность, повеселиться и творчески </w:t>
      </w:r>
      <w:proofErr w:type="spellStart"/>
      <w:r>
        <w:rPr>
          <w:color w:val="000000"/>
          <w:sz w:val="27"/>
          <w:szCs w:val="27"/>
        </w:rPr>
        <w:t>самореализоваться</w:t>
      </w:r>
      <w:proofErr w:type="spellEnd"/>
      <w:r>
        <w:rPr>
          <w:color w:val="000000"/>
          <w:sz w:val="27"/>
          <w:szCs w:val="27"/>
        </w:rPr>
        <w:t>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Побег из дома - это не только регрессия к ранним, примитивным формам защитного поведения: прежде всего - это глобальная катастрофа в масштабах личности подростка.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Искажение ценностных ориентаций отражается в мотивах поведения детей: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Узко потребительские устремления.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Желание развлечься. Показать силу, ловкость, смелость, утвердить себя в глазах окружающих.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Желание добыть средства для приобретения спиртного, сигарет; месть, озлобление, хулиганство.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У большинства детей, прибывающих в детские приюты, самооценка занижена. Интеллектуальные интересы бедны, не развиты учебные умения и навыки. Многие из них полуграмотны. Отсутствие чувства психологической защищенности ослабляет потребность ребенка в общении, деформирует ее, или даже редуцирует.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Деформация в общении проявляется в разных вариантах: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Изоляция.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Оппозиция.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Агрессия.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 литературных источниках (Ю. Л. Строганов, Б. Н. Алмазов) выделяют следующие типы самовольных уходов детей из дома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1. Эмансипационные побеги наиболее часто (45%) совершаются, что бы избавиться от опеки и контроля со стороны взрослых. Начало таких побегов чаще всего приходится на возраст 12-15 лет. Поводом являются ссоры с родителями, жажда освободиться от надзора. Часто совершаются с приятелями. Этому предшествуют прогулы занятий в школе – 85%, в 75% </w:t>
      </w:r>
      <w:r>
        <w:rPr>
          <w:color w:val="000000"/>
          <w:sz w:val="27"/>
          <w:szCs w:val="27"/>
        </w:rPr>
        <w:lastRenderedPageBreak/>
        <w:t xml:space="preserve">сочетаются с </w:t>
      </w:r>
      <w:proofErr w:type="spellStart"/>
      <w:r>
        <w:rPr>
          <w:color w:val="000000"/>
          <w:sz w:val="27"/>
          <w:szCs w:val="27"/>
        </w:rPr>
        <w:t>делинквентностью</w:t>
      </w:r>
      <w:proofErr w:type="spellEnd"/>
      <w:r>
        <w:rPr>
          <w:color w:val="000000"/>
          <w:sz w:val="27"/>
          <w:szCs w:val="27"/>
        </w:rPr>
        <w:t>, в 32% случаев – с алкоголизацией во время побега (</w:t>
      </w:r>
      <w:proofErr w:type="spellStart"/>
      <w:r>
        <w:rPr>
          <w:color w:val="000000"/>
          <w:sz w:val="27"/>
          <w:szCs w:val="27"/>
        </w:rPr>
        <w:t>гипертимный</w:t>
      </w:r>
      <w:proofErr w:type="spellEnd"/>
      <w:r>
        <w:rPr>
          <w:color w:val="000000"/>
          <w:sz w:val="27"/>
          <w:szCs w:val="27"/>
        </w:rPr>
        <w:t xml:space="preserve"> и неустойчивый тип акцентуации характера).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2. Импульсивные побеги происходят вследствие жестокого обращения с детьми. Совершаются в одиночку. В таких случаях во время побегов достаточно высокая опасность суицида. Повторные побеги становятся стереотипной поведенческой реакцией, ищут попутчиков, может присоединиться </w:t>
      </w:r>
      <w:proofErr w:type="spellStart"/>
      <w:r>
        <w:rPr>
          <w:color w:val="000000"/>
          <w:sz w:val="27"/>
          <w:szCs w:val="27"/>
        </w:rPr>
        <w:t>делинквентность</w:t>
      </w:r>
      <w:proofErr w:type="spellEnd"/>
      <w:r>
        <w:rPr>
          <w:color w:val="000000"/>
          <w:sz w:val="27"/>
          <w:szCs w:val="27"/>
        </w:rPr>
        <w:t>. Возраст детей, совершающих подобные побеги, чаще всего, от 7 до 15 лет.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3. Демонстративные побеги занимают относительно небольшое количество. В данном случае дети преследуют цель привлечения к себе внимания (12-17 лет). Подобный тип побега более всего присущ </w:t>
      </w:r>
      <w:proofErr w:type="spellStart"/>
      <w:r>
        <w:rPr>
          <w:color w:val="000000"/>
          <w:sz w:val="27"/>
          <w:szCs w:val="27"/>
        </w:rPr>
        <w:t>истероидному</w:t>
      </w:r>
      <w:proofErr w:type="spellEnd"/>
      <w:r>
        <w:rPr>
          <w:color w:val="000000"/>
          <w:sz w:val="27"/>
          <w:szCs w:val="27"/>
        </w:rPr>
        <w:t xml:space="preserve"> типу акцентуации характера детей.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Дромоманические</w:t>
      </w:r>
      <w:proofErr w:type="spellEnd"/>
      <w:r>
        <w:rPr>
          <w:color w:val="000000"/>
          <w:sz w:val="27"/>
          <w:szCs w:val="27"/>
        </w:rPr>
        <w:t xml:space="preserve"> побеги происходят внезапно, на базе внезапно изменившегося настроения, от побега к побегу, географический ареал расширяется.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Итак: Л. М. Шипицына и Е. С. Иванов выделили следующие типы уходов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 побеги для удовлетворения сиюминутной потребности, в том числе для получения удовольствия;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 повторные побеги;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 побеги как реакция протеста в связи с нарушением взаимоотношений с соучениками, педагогами и родителями, трудностями обучения;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4. побеги как проявление реакции подражания, группирования;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5. побеги из страха наказания;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псевдоимпульсивные</w:t>
      </w:r>
      <w:proofErr w:type="spellEnd"/>
      <w:r>
        <w:rPr>
          <w:color w:val="000000"/>
          <w:sz w:val="27"/>
          <w:szCs w:val="27"/>
        </w:rPr>
        <w:t xml:space="preserve"> побеги под воздействием настроения;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дромоманические</w:t>
      </w:r>
      <w:proofErr w:type="spellEnd"/>
      <w:r>
        <w:rPr>
          <w:color w:val="000000"/>
          <w:sz w:val="27"/>
          <w:szCs w:val="27"/>
        </w:rPr>
        <w:t xml:space="preserve"> побеги.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Анализ позволяет выявить следующий факт - систематическое бродяжничество среди детей может быть обусловлено следующими группами причин, а также проблемных ситуаций, складывающихся вокруг личности ребенка: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а) социально-педагогической запущенностью, когда подросток ведет себя неправильно в силу своей невоспитанности, отсутствия у него необходимых позитивных знаний, умений, навыков или в силу испорченности неправильным воспитанием, </w:t>
      </w:r>
      <w:proofErr w:type="spellStart"/>
      <w:r>
        <w:rPr>
          <w:color w:val="000000"/>
          <w:sz w:val="27"/>
          <w:szCs w:val="27"/>
        </w:rPr>
        <w:t>сформированностью</w:t>
      </w:r>
      <w:proofErr w:type="spellEnd"/>
      <w:r>
        <w:rPr>
          <w:color w:val="000000"/>
          <w:sz w:val="27"/>
          <w:szCs w:val="27"/>
        </w:rPr>
        <w:t xml:space="preserve"> у него негативных стереотипов поведения;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б) глубоким психическим дискомфортом, вызванным неблагополучием семейных взаимоотношений, отрицательным психологическим микроклиматом в семье, систематическими учебными неуспехами, </w:t>
      </w:r>
      <w:proofErr w:type="spellStart"/>
      <w:r>
        <w:rPr>
          <w:color w:val="000000"/>
          <w:sz w:val="27"/>
          <w:szCs w:val="27"/>
        </w:rPr>
        <w:t>несложившимися</w:t>
      </w:r>
      <w:proofErr w:type="spellEnd"/>
      <w:r>
        <w:rPr>
          <w:color w:val="000000"/>
          <w:sz w:val="27"/>
          <w:szCs w:val="27"/>
        </w:rPr>
        <w:t xml:space="preserve"> взаимоотношениями со сверстниками в коллективе класса, неправильным (несправедливым, грубым, жестоким) отношением к нему со стороны родителей, учителей, товарищей по классу и т. д.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в) отклонениями в состоянии психического и физического здоровья и развития, возрастными кризами, акцентуациями характера и другими причинами физиологического и психоневрологического свойства;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г) отсутствием условий для самовыражения, разумного проявления внешней и внутренней активности; незанятостью полезными видами деятельности, отсутствием позитивных и значимых социальных и личных, жизненных целей и планов;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д) продолжительной безнадзорностью, отрицательным влиянием окружающей среды и развивающейся на этой основе социально-психологической </w:t>
      </w:r>
      <w:proofErr w:type="spellStart"/>
      <w:r>
        <w:rPr>
          <w:color w:val="000000"/>
          <w:sz w:val="27"/>
          <w:szCs w:val="27"/>
        </w:rPr>
        <w:t>дезадаптацией</w:t>
      </w:r>
      <w:proofErr w:type="spellEnd"/>
      <w:r>
        <w:rPr>
          <w:color w:val="000000"/>
          <w:sz w:val="27"/>
          <w:szCs w:val="27"/>
        </w:rPr>
        <w:t xml:space="preserve">, смещением социальных и личных ценностей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позитивных на негативные.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Феномен детей со склонностью к бродяжничеству перерастает в широкомасштабное явление социально-психологической безнадзорности среди детей и развивающегося на фоне равнодушного, невнимательного отношения окружающих к этим детям. В итоге зарождаются чувства одиночества, заброшенности, своей ненужности, незащищенности. Возникают чувства протеста, отчуждения, неприязни по отношению к взрослым, стремление к объединению, кооперации, самоорганизации на основе единомыслия, общности судьбы, интересов и склонностей.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>Упражнение: «Погружение»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Звучит текст такого «погружения» составленный по принципу визуализации. Звучит релаксационная музыка. «Погружение в детство»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Сядьте </w:t>
      </w:r>
      <w:proofErr w:type="gramStart"/>
      <w:r>
        <w:rPr>
          <w:color w:val="000000"/>
          <w:sz w:val="27"/>
          <w:szCs w:val="27"/>
        </w:rPr>
        <w:t>поудобнее</w:t>
      </w:r>
      <w:proofErr w:type="gramEnd"/>
      <w:r>
        <w:rPr>
          <w:color w:val="000000"/>
          <w:sz w:val="27"/>
          <w:szCs w:val="27"/>
        </w:rPr>
        <w:t>, ноги поставьте на пол так, чтобы они хорошо чувствовали опору, спинкой обопритесь на спинку стула. Закройте глаза, прислушайтесь к своему дыханию, оно ровное и спокойное. Почувствуйте тяжесть в руках, в ногах. Поток времени уносит вас в детство, в то время, когда вы были маленькими.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Представьте теплый весенний день, вам 5, 6 или 7 лет, представьте себя в том возрасте, в котором вы лучше себя помните. Вы идете по улице, посмотрите, что на вас надето, какая обувь, какая одежда. Вам весело, вы идете по улице и рядом с вами близкий, самый родной человек, посмотрите кто это. Вы берете его за руку и чувствуете его теплую надежную руку. Затем вы отпускаете его и убегаете весело вперед, но не далеко, ждете своего близкого человека и снова берете его за руку.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Вдруг вы слышите смех, поднимаете голову и видите, что держите за руку совсем другого, незнакомого вам человека.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Вы оборачиваетесь и видите, что ваш близкий человек стоит сзади и улыбается. Вы бежите к нему и снова вместе за руку идете дальше и вместе смеетесь над тем, что произошло. А сейчас пришло время вернуться обратно в эту комнату и когда вы будете готовы, вы откроете глаза.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 этом сюжете актуализируется чувство привязанности и переживание потери, хотя и мгновенной, близкого человека. Ситуация может пробудить в участниках тренинга как теплые, так и тревожные чувства. Она позволяет побыть ребенком и осознать, что значит присутствие надежного взрослого в этом возрасте, какова его величайшая роль для формирования уверенности в дальнейшей жизни. Участники делятся эмоциональным опытом проживания ситуации.</w:t>
      </w:r>
    </w:p>
    <w:p w:rsidR="00693757" w:rsidRDefault="00693757" w:rsidP="00693757">
      <w:pPr>
        <w:pStyle w:val="a3"/>
        <w:spacing w:before="0" w:beforeAutospacing="0" w:after="0" w:afterAutospacing="0"/>
      </w:pP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А сейчас, я Вам предлагаю стихотворение.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Людмила Клименко </w:t>
      </w:r>
      <w:proofErr w:type="spellStart"/>
      <w:r>
        <w:rPr>
          <w:color w:val="000000"/>
          <w:sz w:val="27"/>
          <w:szCs w:val="27"/>
        </w:rPr>
        <w:t>Джарты</w:t>
      </w:r>
      <w:proofErr w:type="spellEnd"/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Берегите детскую душу,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очень нежную, мягкую, хрупкую,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попытайтесь согреть её в "стужу",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приголубьте глазастую, чуткую.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Нарисуйте смешную картинку,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простите ей детские шалости,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посидите за книжкой в обнимку,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подарите немного радости.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 ладошку поймайте снежинкой,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согрейте, теплом и лаской,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поцелуем утрите слезинку,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напоите волшебной сказкой.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Берегите детскую душу,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очень хрупкую, мягкую, нежную,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разверните свою наружу,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получите, чистую светлую.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 тогда, она отзовётся,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 любовь, ответит любовью,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 мимолётность не обернётся,</w:t>
      </w: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значит, справились вы с этой ролью.</w:t>
      </w:r>
    </w:p>
    <w:p w:rsidR="00693757" w:rsidRDefault="00693757" w:rsidP="00693757">
      <w:pPr>
        <w:pStyle w:val="a3"/>
        <w:spacing w:before="0" w:beforeAutospacing="0" w:after="0" w:afterAutospacing="0"/>
      </w:pPr>
    </w:p>
    <w:p w:rsidR="00693757" w:rsidRDefault="00693757" w:rsidP="00693757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Раздать стихотворение родителям, классным руководителям.</w:t>
      </w:r>
    </w:p>
    <w:sectPr w:rsidR="00693757" w:rsidSect="006937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57"/>
    <w:rsid w:val="004644A3"/>
    <w:rsid w:val="00693757"/>
    <w:rsid w:val="008F3919"/>
    <w:rsid w:val="0090787F"/>
    <w:rsid w:val="009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7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7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2247</Words>
  <Characters>12812</Characters>
  <Application>Microsoft Office Word</Application>
  <DocSecurity>0</DocSecurity>
  <Lines>106</Lines>
  <Paragraphs>30</Paragraphs>
  <ScaleCrop>false</ScaleCrop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2023-02-01T07:53:00Z</dcterms:created>
  <dcterms:modified xsi:type="dcterms:W3CDTF">2023-02-01T07:54:00Z</dcterms:modified>
</cp:coreProperties>
</file>